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319" w:rsidRPr="00FF7B02" w:rsidRDefault="0002658D" w:rsidP="00DA7D4B">
      <w:pPr>
        <w:ind w:firstLine="0"/>
        <w:jc w:val="center"/>
        <w:rPr>
          <w:color w:val="FFFFFF" w:themeColor="background1"/>
          <w:sz w:val="24"/>
          <w:szCs w:val="24"/>
          <w:lang w:val="ru-RU"/>
        </w:rPr>
      </w:pPr>
      <w:r w:rsidRPr="00FF7B02">
        <w:rPr>
          <w:color w:val="FFFFFF" w:themeColor="background1"/>
          <w:sz w:val="36"/>
          <w:szCs w:val="24"/>
        </w:rPr>
        <w:t>ВЕРХОВНА РАДА УКРАЇНИ</w:t>
      </w:r>
    </w:p>
    <w:p w:rsidR="00C63764" w:rsidRDefault="00C63764" w:rsidP="008E7593">
      <w:pPr>
        <w:jc w:val="center"/>
        <w:rPr>
          <w:sz w:val="24"/>
          <w:szCs w:val="24"/>
        </w:rPr>
      </w:pPr>
    </w:p>
    <w:p w:rsidR="009B5A3F" w:rsidRDefault="009B5A3F" w:rsidP="008E7593">
      <w:pPr>
        <w:jc w:val="center"/>
        <w:rPr>
          <w:sz w:val="24"/>
          <w:szCs w:val="24"/>
        </w:rPr>
      </w:pPr>
    </w:p>
    <w:p w:rsidR="00DA7D4B" w:rsidRDefault="008E7593" w:rsidP="009B5A3F">
      <w:pPr>
        <w:spacing w:before="120"/>
        <w:ind w:right="567" w:firstLine="0"/>
        <w:jc w:val="center"/>
        <w:rPr>
          <w:sz w:val="24"/>
          <w:szCs w:val="24"/>
        </w:rPr>
      </w:pPr>
      <w:r w:rsidRPr="002935EB">
        <w:rPr>
          <w:sz w:val="24"/>
          <w:szCs w:val="24"/>
        </w:rPr>
        <w:t xml:space="preserve">КОМІТЕТ З ПИТАНЬ ЕКОЛОГІЧНОЇ ПОЛІТИКИ, </w:t>
      </w:r>
    </w:p>
    <w:p w:rsidR="00DA7D4B" w:rsidRDefault="008E7593" w:rsidP="009B5A3F">
      <w:pPr>
        <w:ind w:right="566" w:firstLine="0"/>
        <w:jc w:val="center"/>
        <w:rPr>
          <w:sz w:val="24"/>
          <w:szCs w:val="24"/>
        </w:rPr>
      </w:pPr>
      <w:r w:rsidRPr="002935EB">
        <w:rPr>
          <w:sz w:val="24"/>
          <w:szCs w:val="24"/>
        </w:rPr>
        <w:t>ПРИРОДОКОРИСТУВАННЯ ТА ЛІКВІДАЦІЇ НАСЛІДКІВ</w:t>
      </w:r>
    </w:p>
    <w:p w:rsidR="008E7593" w:rsidRPr="002935EB" w:rsidRDefault="008E7593" w:rsidP="009B5A3F">
      <w:pPr>
        <w:ind w:right="566"/>
        <w:jc w:val="center"/>
        <w:rPr>
          <w:sz w:val="24"/>
          <w:szCs w:val="24"/>
        </w:rPr>
      </w:pPr>
      <w:r w:rsidRPr="002935EB">
        <w:rPr>
          <w:sz w:val="24"/>
          <w:szCs w:val="24"/>
        </w:rPr>
        <w:t xml:space="preserve"> ЧОРНОБИЛЬСЬКОЇ КАТАСТРОФИ</w:t>
      </w:r>
    </w:p>
    <w:p w:rsidR="008E7593" w:rsidRDefault="008E7593" w:rsidP="008E7593">
      <w:pPr>
        <w:ind w:firstLine="0"/>
        <w:jc w:val="center"/>
        <w:rPr>
          <w:rFonts w:ascii="Times New Roman CYR" w:hAnsi="Times New Roman CYR"/>
          <w:szCs w:val="28"/>
        </w:rPr>
      </w:pPr>
    </w:p>
    <w:p w:rsidR="00CA033C" w:rsidRPr="00FF7B02" w:rsidRDefault="00003A09" w:rsidP="00003A09">
      <w:pPr>
        <w:ind w:firstLine="0"/>
        <w:jc w:val="center"/>
        <w:rPr>
          <w:color w:val="FFFFFF" w:themeColor="background1"/>
          <w:sz w:val="36"/>
          <w:szCs w:val="24"/>
        </w:rPr>
      </w:pPr>
      <w:r w:rsidRPr="00FF7B02">
        <w:rPr>
          <w:color w:val="FFFFFF" w:themeColor="background1"/>
          <w:sz w:val="36"/>
          <w:szCs w:val="24"/>
        </w:rPr>
        <w:t>Р І Ш Е Н Н Я</w:t>
      </w:r>
    </w:p>
    <w:p w:rsidR="009B4AD6" w:rsidRPr="00AD5D70" w:rsidRDefault="009B4AD6" w:rsidP="008E7593">
      <w:pPr>
        <w:rPr>
          <w:rFonts w:ascii="Times New Roman CYR" w:hAnsi="Times New Roman CYR"/>
          <w:sz w:val="24"/>
          <w:lang w:val="ru-RU"/>
        </w:rPr>
      </w:pPr>
    </w:p>
    <w:p w:rsidR="009B4AD6" w:rsidRPr="00AD5D70" w:rsidRDefault="009B4AD6" w:rsidP="008E7593">
      <w:pPr>
        <w:rPr>
          <w:rFonts w:ascii="Times New Roman CYR" w:hAnsi="Times New Roman CYR"/>
          <w:sz w:val="24"/>
          <w:lang w:val="ru-RU"/>
        </w:rPr>
      </w:pPr>
    </w:p>
    <w:p w:rsidR="008E7593" w:rsidRDefault="008E7593" w:rsidP="008E7593">
      <w:pPr>
        <w:rPr>
          <w:rFonts w:ascii="Times New Roman CYR" w:hAnsi="Times New Roman CYR"/>
          <w:sz w:val="24"/>
        </w:rPr>
      </w:pPr>
    </w:p>
    <w:p w:rsidR="00E952A9" w:rsidRPr="00B573C9" w:rsidRDefault="00B14E3F" w:rsidP="00E952A9">
      <w:pPr>
        <w:rPr>
          <w:rFonts w:ascii="Times New Roman CYR" w:hAnsi="Times New Roman CYR"/>
          <w:sz w:val="24"/>
          <w:szCs w:val="24"/>
        </w:rPr>
      </w:pPr>
      <w:r>
        <w:rPr>
          <w:sz w:val="24"/>
          <w:szCs w:val="24"/>
        </w:rPr>
        <w:t>В</w:t>
      </w:r>
      <w:r w:rsidR="00E952A9">
        <w:rPr>
          <w:sz w:val="24"/>
          <w:szCs w:val="24"/>
        </w:rPr>
        <w:t>ід</w:t>
      </w:r>
      <w:r w:rsidR="000D4502" w:rsidRPr="00B4603E">
        <w:rPr>
          <w:sz w:val="24"/>
          <w:szCs w:val="24"/>
          <w:lang w:val="ru-RU"/>
        </w:rPr>
        <w:t xml:space="preserve"> </w:t>
      </w:r>
      <w:r w:rsidR="00003A09">
        <w:rPr>
          <w:sz w:val="24"/>
          <w:szCs w:val="24"/>
          <w:lang w:val="ru-RU"/>
        </w:rPr>
        <w:t xml:space="preserve"> </w:t>
      </w:r>
      <w:r w:rsidR="002071DA">
        <w:rPr>
          <w:sz w:val="24"/>
          <w:szCs w:val="24"/>
          <w:lang w:val="ru-RU"/>
        </w:rPr>
        <w:t>15</w:t>
      </w:r>
      <w:r w:rsidR="00DA7D4B">
        <w:rPr>
          <w:sz w:val="24"/>
          <w:szCs w:val="24"/>
          <w:lang w:val="ru-RU"/>
        </w:rPr>
        <w:t xml:space="preserve"> </w:t>
      </w:r>
      <w:r w:rsidR="002071DA">
        <w:rPr>
          <w:sz w:val="24"/>
          <w:szCs w:val="24"/>
          <w:lang w:val="ru-RU"/>
        </w:rPr>
        <w:t>травн</w:t>
      </w:r>
      <w:r w:rsidR="00DA7D4B">
        <w:rPr>
          <w:sz w:val="24"/>
          <w:szCs w:val="24"/>
          <w:lang w:val="ru-RU"/>
        </w:rPr>
        <w:t>я</w:t>
      </w:r>
      <w:r w:rsidR="00003A09">
        <w:rPr>
          <w:sz w:val="24"/>
          <w:szCs w:val="24"/>
        </w:rPr>
        <w:t xml:space="preserve"> </w:t>
      </w:r>
      <w:r w:rsidR="00B4603E">
        <w:rPr>
          <w:sz w:val="24"/>
          <w:szCs w:val="24"/>
        </w:rPr>
        <w:t>201</w:t>
      </w:r>
      <w:r w:rsidR="00847E20">
        <w:rPr>
          <w:sz w:val="24"/>
          <w:szCs w:val="24"/>
        </w:rPr>
        <w:t>8</w:t>
      </w:r>
      <w:r w:rsidR="00B4603E">
        <w:rPr>
          <w:sz w:val="24"/>
          <w:szCs w:val="24"/>
        </w:rPr>
        <w:t xml:space="preserve"> р.</w:t>
      </w:r>
      <w:r w:rsidR="00E952A9" w:rsidRPr="00B573C9">
        <w:rPr>
          <w:rFonts w:ascii="Times New Roman CYR" w:hAnsi="Times New Roman CYR"/>
          <w:sz w:val="24"/>
          <w:lang w:val="ru-RU"/>
        </w:rPr>
        <w:t xml:space="preserve">                                                             </w:t>
      </w:r>
      <w:r w:rsidR="00E952A9">
        <w:rPr>
          <w:rFonts w:ascii="Times New Roman CYR" w:hAnsi="Times New Roman CYR"/>
          <w:sz w:val="24"/>
        </w:rPr>
        <w:t xml:space="preserve">№ </w:t>
      </w:r>
    </w:p>
    <w:p w:rsidR="00E952A9" w:rsidRPr="00495BBD" w:rsidRDefault="00E952A9" w:rsidP="00E952A9">
      <w:pPr>
        <w:pStyle w:val="2"/>
        <w:spacing w:after="0" w:line="240" w:lineRule="auto"/>
        <w:ind w:left="0" w:right="-31" w:firstLine="720"/>
        <w:jc w:val="both"/>
        <w:rPr>
          <w:rFonts w:ascii="Times New Roman CYR" w:hAnsi="Times New Roman CYR"/>
          <w:sz w:val="28"/>
          <w:szCs w:val="28"/>
          <w:lang w:val="uk-UA"/>
        </w:rPr>
      </w:pPr>
    </w:p>
    <w:p w:rsidR="00DA7D4B" w:rsidRDefault="00DA7D4B" w:rsidP="008E7593">
      <w:pPr>
        <w:rPr>
          <w:rFonts w:ascii="Times New Roman CYR" w:hAnsi="Times New Roman CYR"/>
          <w:sz w:val="24"/>
        </w:rPr>
      </w:pPr>
    </w:p>
    <w:p w:rsidR="00DA7D4B" w:rsidRDefault="00DA7D4B" w:rsidP="008E7593">
      <w:pPr>
        <w:rPr>
          <w:rFonts w:ascii="Times New Roman CYR" w:hAnsi="Times New Roman CYR"/>
          <w:sz w:val="24"/>
        </w:rPr>
      </w:pPr>
    </w:p>
    <w:p w:rsidR="008E7593" w:rsidRDefault="008E7593" w:rsidP="008E7593">
      <w:pPr>
        <w:rPr>
          <w:rFonts w:ascii="Times New Roman CYR" w:hAnsi="Times New Roman CYR"/>
          <w:sz w:val="24"/>
        </w:rPr>
      </w:pPr>
      <w:r>
        <w:rPr>
          <w:rFonts w:ascii="Times New Roman CYR" w:hAnsi="Times New Roman CYR"/>
          <w:sz w:val="24"/>
        </w:rPr>
        <w:t>Про проект Закон</w:t>
      </w:r>
      <w:r w:rsidR="00AD5D70">
        <w:rPr>
          <w:rFonts w:ascii="Times New Roman CYR" w:hAnsi="Times New Roman CYR"/>
          <w:sz w:val="24"/>
        </w:rPr>
        <w:t>у</w:t>
      </w:r>
      <w:r w:rsidR="00AF15AA">
        <w:rPr>
          <w:rFonts w:ascii="Times New Roman CYR" w:hAnsi="Times New Roman CYR"/>
          <w:sz w:val="24"/>
        </w:rPr>
        <w:t xml:space="preserve">                                                                                </w:t>
      </w:r>
    </w:p>
    <w:p w:rsidR="008E7593" w:rsidRPr="00B14E3F" w:rsidRDefault="008E7593" w:rsidP="00E952A9">
      <w:pPr>
        <w:rPr>
          <w:rFonts w:ascii="Times New Roman CYR" w:hAnsi="Times New Roman CYR"/>
          <w:sz w:val="24"/>
        </w:rPr>
      </w:pPr>
      <w:r w:rsidRPr="00B14E3F">
        <w:rPr>
          <w:rFonts w:ascii="Times New Roman CYR" w:hAnsi="Times New Roman CYR"/>
          <w:sz w:val="24"/>
        </w:rPr>
        <w:t>(реєстр. №</w:t>
      </w:r>
      <w:r w:rsidR="00A84ACA">
        <w:rPr>
          <w:rFonts w:ascii="Times New Roman CYR" w:hAnsi="Times New Roman CYR"/>
          <w:sz w:val="24"/>
        </w:rPr>
        <w:t xml:space="preserve"> </w:t>
      </w:r>
      <w:r w:rsidR="006F3CB4">
        <w:rPr>
          <w:rFonts w:ascii="Times New Roman CYR" w:hAnsi="Times New Roman CYR"/>
          <w:sz w:val="24"/>
          <w:lang w:val="ru-RU"/>
        </w:rPr>
        <w:t>7221</w:t>
      </w:r>
      <w:r w:rsidR="00034F96">
        <w:rPr>
          <w:rFonts w:ascii="Times New Roman CYR" w:hAnsi="Times New Roman CYR"/>
          <w:sz w:val="24"/>
        </w:rPr>
        <w:t xml:space="preserve"> </w:t>
      </w:r>
      <w:r w:rsidR="00667DE6">
        <w:rPr>
          <w:rFonts w:ascii="Times New Roman CYR" w:hAnsi="Times New Roman CYR"/>
          <w:sz w:val="24"/>
        </w:rPr>
        <w:t>)</w:t>
      </w:r>
      <w:r w:rsidR="00AF15AA" w:rsidRPr="00B14E3F">
        <w:rPr>
          <w:rFonts w:ascii="Times New Roman CYR" w:hAnsi="Times New Roman CYR"/>
          <w:sz w:val="24"/>
        </w:rPr>
        <w:t xml:space="preserve">                                                                               </w:t>
      </w:r>
    </w:p>
    <w:p w:rsidR="008E7593" w:rsidRDefault="008E7593" w:rsidP="008E7593">
      <w:pPr>
        <w:ind w:firstLine="540"/>
        <w:rPr>
          <w:szCs w:val="28"/>
        </w:rPr>
      </w:pPr>
    </w:p>
    <w:p w:rsidR="00DA7D4B" w:rsidRDefault="00DA7D4B" w:rsidP="008E7593">
      <w:pPr>
        <w:ind w:firstLine="540"/>
        <w:rPr>
          <w:szCs w:val="28"/>
        </w:rPr>
      </w:pPr>
    </w:p>
    <w:p w:rsidR="008E7593" w:rsidRPr="006F3CB4" w:rsidRDefault="008E7593" w:rsidP="00506E62">
      <w:pPr>
        <w:pStyle w:val="3"/>
        <w:spacing w:before="120" w:beforeAutospacing="0" w:after="120" w:afterAutospacing="0"/>
        <w:ind w:firstLine="851"/>
        <w:jc w:val="both"/>
        <w:rPr>
          <w:b w:val="0"/>
          <w:bCs w:val="0"/>
          <w:sz w:val="28"/>
          <w:szCs w:val="28"/>
          <w:lang w:val="uk-UA"/>
        </w:rPr>
      </w:pPr>
      <w:r w:rsidRPr="006F3CB4">
        <w:rPr>
          <w:b w:val="0"/>
          <w:bCs w:val="0"/>
          <w:sz w:val="28"/>
          <w:szCs w:val="28"/>
          <w:lang w:val="uk-UA"/>
        </w:rPr>
        <w:t xml:space="preserve">Комітет розглянув </w:t>
      </w:r>
      <w:r w:rsidR="00B4603E" w:rsidRPr="006F3CB4">
        <w:rPr>
          <w:b w:val="0"/>
          <w:bCs w:val="0"/>
          <w:sz w:val="28"/>
          <w:szCs w:val="28"/>
          <w:lang w:val="uk-UA"/>
        </w:rPr>
        <w:t>проект Закон</w:t>
      </w:r>
      <w:r w:rsidR="00AD5D70" w:rsidRPr="006F3CB4">
        <w:rPr>
          <w:b w:val="0"/>
          <w:bCs w:val="0"/>
          <w:sz w:val="28"/>
          <w:szCs w:val="28"/>
          <w:lang w:val="uk-UA"/>
        </w:rPr>
        <w:t>у</w:t>
      </w:r>
      <w:r w:rsidR="00B4603E" w:rsidRPr="006F3CB4">
        <w:rPr>
          <w:b w:val="0"/>
          <w:bCs w:val="0"/>
          <w:sz w:val="28"/>
          <w:szCs w:val="28"/>
          <w:lang w:val="uk-UA"/>
        </w:rPr>
        <w:t xml:space="preserve"> </w:t>
      </w:r>
      <w:r w:rsidR="006F3CB4">
        <w:rPr>
          <w:b w:val="0"/>
          <w:bCs w:val="0"/>
          <w:sz w:val="28"/>
          <w:szCs w:val="28"/>
          <w:lang w:val="uk-UA"/>
        </w:rPr>
        <w:t xml:space="preserve">України </w:t>
      </w:r>
      <w:r w:rsidR="006F3CB4" w:rsidRPr="006F3CB4">
        <w:rPr>
          <w:b w:val="0"/>
          <w:bCs w:val="0"/>
          <w:sz w:val="28"/>
          <w:szCs w:val="28"/>
          <w:lang w:val="uk-UA"/>
        </w:rPr>
        <w:t>про внесення змін до Закону України "Про Загальнодержавну цільову програму захисту населення і територій від надзвичайних ситуацій техногенного та природного характеру на 2013 - 2017 роки"</w:t>
      </w:r>
      <w:r w:rsidR="00405C3E">
        <w:rPr>
          <w:b w:val="0"/>
          <w:bCs w:val="0"/>
          <w:sz w:val="28"/>
          <w:szCs w:val="28"/>
          <w:lang w:val="uk-UA"/>
        </w:rPr>
        <w:t xml:space="preserve"> </w:t>
      </w:r>
      <w:r w:rsidR="00405C3E" w:rsidRPr="006F3CB4">
        <w:rPr>
          <w:b w:val="0"/>
          <w:bCs w:val="0"/>
          <w:sz w:val="28"/>
          <w:szCs w:val="28"/>
          <w:lang w:val="uk-UA"/>
        </w:rPr>
        <w:t xml:space="preserve">(реєстр. № 7221 </w:t>
      </w:r>
      <w:r w:rsidR="00405C3E">
        <w:rPr>
          <w:b w:val="0"/>
          <w:bCs w:val="0"/>
          <w:sz w:val="28"/>
          <w:szCs w:val="28"/>
          <w:lang w:val="uk-UA"/>
        </w:rPr>
        <w:br/>
      </w:r>
      <w:r w:rsidR="00405C3E" w:rsidRPr="006F3CB4">
        <w:rPr>
          <w:b w:val="0"/>
          <w:bCs w:val="0"/>
          <w:sz w:val="28"/>
          <w:szCs w:val="28"/>
          <w:lang w:val="uk-UA"/>
        </w:rPr>
        <w:t>від 20.10.2017 р.)</w:t>
      </w:r>
      <w:r w:rsidR="00034F96" w:rsidRPr="006F3CB4">
        <w:rPr>
          <w:b w:val="0"/>
          <w:bCs w:val="0"/>
          <w:sz w:val="28"/>
          <w:szCs w:val="28"/>
          <w:lang w:val="uk-UA"/>
        </w:rPr>
        <w:t xml:space="preserve">, внесений </w:t>
      </w:r>
      <w:r w:rsidR="006F3CB4" w:rsidRPr="006F3CB4">
        <w:rPr>
          <w:b w:val="0"/>
          <w:bCs w:val="0"/>
          <w:sz w:val="28"/>
          <w:szCs w:val="28"/>
          <w:lang w:val="uk-UA"/>
        </w:rPr>
        <w:t>Кабінетом Міністрів України</w:t>
      </w:r>
      <w:r w:rsidR="00722A22" w:rsidRPr="006F3CB4">
        <w:rPr>
          <w:b w:val="0"/>
          <w:bCs w:val="0"/>
          <w:sz w:val="28"/>
          <w:szCs w:val="28"/>
          <w:lang w:val="uk-UA"/>
        </w:rPr>
        <w:t>,</w:t>
      </w:r>
      <w:r w:rsidR="00B4603E" w:rsidRPr="006F3CB4">
        <w:rPr>
          <w:b w:val="0"/>
          <w:bCs w:val="0"/>
          <w:sz w:val="28"/>
          <w:szCs w:val="28"/>
          <w:lang w:val="uk-UA"/>
        </w:rPr>
        <w:t xml:space="preserve"> та</w:t>
      </w:r>
      <w:r w:rsidR="0069556E" w:rsidRPr="006F3CB4">
        <w:rPr>
          <w:b w:val="0"/>
          <w:bCs w:val="0"/>
          <w:sz w:val="28"/>
          <w:szCs w:val="28"/>
          <w:lang w:val="uk-UA"/>
        </w:rPr>
        <w:t xml:space="preserve"> </w:t>
      </w:r>
      <w:r w:rsidRPr="006F3CB4">
        <w:rPr>
          <w:b w:val="0"/>
          <w:bCs w:val="0"/>
          <w:sz w:val="28"/>
          <w:szCs w:val="28"/>
          <w:lang w:val="uk-UA"/>
        </w:rPr>
        <w:t>відзначає</w:t>
      </w:r>
      <w:r w:rsidR="009E0933" w:rsidRPr="006F3CB4">
        <w:rPr>
          <w:b w:val="0"/>
          <w:bCs w:val="0"/>
          <w:sz w:val="28"/>
          <w:szCs w:val="28"/>
          <w:lang w:val="uk-UA"/>
        </w:rPr>
        <w:t xml:space="preserve"> таке</w:t>
      </w:r>
      <w:r w:rsidRPr="006F3CB4">
        <w:rPr>
          <w:b w:val="0"/>
          <w:bCs w:val="0"/>
          <w:sz w:val="28"/>
          <w:szCs w:val="28"/>
          <w:lang w:val="uk-UA"/>
        </w:rPr>
        <w:t>.</w:t>
      </w:r>
    </w:p>
    <w:p w:rsidR="0062771D" w:rsidRDefault="0062771D" w:rsidP="00506E62">
      <w:pPr>
        <w:spacing w:before="120" w:after="120"/>
        <w:ind w:firstLine="708"/>
        <w:rPr>
          <w:szCs w:val="28"/>
        </w:rPr>
      </w:pPr>
      <w:r>
        <w:rPr>
          <w:szCs w:val="28"/>
        </w:rPr>
        <w:t xml:space="preserve">Як зазначено у пояснювальній записці до законопроекту, для реалізації заходів </w:t>
      </w:r>
      <w:r>
        <w:rPr>
          <w:rStyle w:val="rvts23"/>
          <w:szCs w:val="28"/>
        </w:rPr>
        <w:t>Загальнодержавної цільової програми захисту населення і територій від надзвичайних ситуацій техногенного та природного характеру на 2013-2017 роки</w:t>
      </w:r>
      <w:r>
        <w:rPr>
          <w:szCs w:val="28"/>
        </w:rPr>
        <w:t xml:space="preserve"> (далі – Програма) протягом 2013-2016 років передбачено виділення асигнувань у сумі 6 865 843 тис. гривень. Фактично станом на 1 січня 2017 року виділено к</w:t>
      </w:r>
      <w:r w:rsidR="00D5640E">
        <w:rPr>
          <w:szCs w:val="28"/>
        </w:rPr>
        <w:t xml:space="preserve">ошти в сумі 498 727,62 тис. гривень </w:t>
      </w:r>
      <w:r>
        <w:rPr>
          <w:szCs w:val="28"/>
        </w:rPr>
        <w:t xml:space="preserve">(5,2% запланованих Програмою), що призвело до значного невиконання її заходів у визначені терміни. </w:t>
      </w:r>
    </w:p>
    <w:p w:rsidR="0062771D" w:rsidRPr="0062771D" w:rsidRDefault="0062771D" w:rsidP="00506E62">
      <w:pPr>
        <w:pStyle w:val="HTML"/>
        <w:shd w:val="clear" w:color="auto" w:fill="FFFFFF"/>
        <w:spacing w:before="120" w:after="120"/>
        <w:ind w:firstLine="720"/>
        <w:jc w:val="both"/>
        <w:textAlignment w:val="baseline"/>
        <w:rPr>
          <w:rFonts w:ascii="Times New Roman" w:hAnsi="Times New Roman" w:cs="Times New Roman"/>
          <w:sz w:val="28"/>
          <w:szCs w:val="28"/>
          <w:lang w:val="uk-UA" w:eastAsia="ru-RU"/>
        </w:rPr>
      </w:pPr>
      <w:r>
        <w:rPr>
          <w:rFonts w:ascii="Times New Roman" w:hAnsi="Times New Roman" w:cs="Times New Roman"/>
          <w:color w:val="auto"/>
          <w:sz w:val="28"/>
          <w:szCs w:val="28"/>
          <w:lang w:val="uk-UA"/>
        </w:rPr>
        <w:t xml:space="preserve">З метою вдосконалення законодавчого механізму для розв'язання </w:t>
      </w:r>
      <w:r w:rsidRPr="0062771D">
        <w:rPr>
          <w:rFonts w:ascii="Times New Roman" w:hAnsi="Times New Roman" w:cs="Times New Roman"/>
          <w:color w:val="auto"/>
          <w:sz w:val="28"/>
          <w:szCs w:val="28"/>
          <w:lang w:val="uk-UA" w:eastAsia="ru-RU"/>
        </w:rPr>
        <w:t xml:space="preserve">найважливіших проблем </w:t>
      </w:r>
      <w:r w:rsidRPr="0062771D">
        <w:rPr>
          <w:rFonts w:ascii="Times New Roman" w:hAnsi="Times New Roman" w:cs="Times New Roman"/>
          <w:sz w:val="28"/>
          <w:szCs w:val="28"/>
          <w:lang w:eastAsia="ru-RU"/>
        </w:rPr>
        <w:t>захисту населення і територій від надзвичайних ситуацій техногенного та природного характеру</w:t>
      </w:r>
      <w:r w:rsidRPr="0062771D">
        <w:rPr>
          <w:rFonts w:ascii="Times New Roman" w:hAnsi="Times New Roman" w:cs="Times New Roman"/>
          <w:lang w:eastAsia="ru-RU"/>
        </w:rPr>
        <w:t xml:space="preserve"> </w:t>
      </w:r>
      <w:r w:rsidRPr="0062771D">
        <w:rPr>
          <w:rFonts w:ascii="Times New Roman" w:hAnsi="Times New Roman" w:cs="Times New Roman"/>
          <w:color w:val="auto"/>
          <w:sz w:val="28"/>
          <w:szCs w:val="28"/>
          <w:lang w:val="uk-UA" w:eastAsia="ru-RU"/>
        </w:rPr>
        <w:t>Державною службою України з надзвичайних ситуацій розроблено зазначений п</w:t>
      </w:r>
      <w:r w:rsidRPr="0062771D">
        <w:rPr>
          <w:rFonts w:ascii="Times New Roman" w:hAnsi="Times New Roman" w:cs="Times New Roman"/>
          <w:sz w:val="28"/>
          <w:szCs w:val="28"/>
          <w:lang w:val="uk-UA" w:eastAsia="ru-RU"/>
        </w:rPr>
        <w:t xml:space="preserve">роект Закону, який передбачає продовження строку реалізації Програми на </w:t>
      </w:r>
      <w:r w:rsidR="00DA7D4B">
        <w:rPr>
          <w:rFonts w:ascii="Times New Roman" w:hAnsi="Times New Roman" w:cs="Times New Roman"/>
          <w:sz w:val="28"/>
          <w:szCs w:val="28"/>
          <w:lang w:val="uk-UA" w:eastAsia="ru-RU"/>
        </w:rPr>
        <w:br/>
      </w:r>
      <w:r w:rsidRPr="0062771D">
        <w:rPr>
          <w:rFonts w:ascii="Times New Roman" w:hAnsi="Times New Roman" w:cs="Times New Roman"/>
          <w:sz w:val="28"/>
          <w:szCs w:val="28"/>
          <w:lang w:val="uk-UA" w:eastAsia="ru-RU"/>
        </w:rPr>
        <w:t>2018-2022 роки, актуалізацію змісту та вартості її завдань і заходів, а також уточнення переліку міністерств та інших центральних органів виконавчої влади, які залучатимуться до виконання заходів Програми.</w:t>
      </w:r>
    </w:p>
    <w:p w:rsidR="000414EB" w:rsidRDefault="000414EB" w:rsidP="00506E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20"/>
        <w:rPr>
          <w:szCs w:val="28"/>
        </w:rPr>
      </w:pPr>
      <w:r>
        <w:rPr>
          <w:spacing w:val="-2"/>
          <w:szCs w:val="28"/>
        </w:rPr>
        <w:t>Фінансування заходів Програми протягом 2018-2022 р</w:t>
      </w:r>
      <w:r w:rsidR="00DA7D4B">
        <w:rPr>
          <w:spacing w:val="-2"/>
          <w:szCs w:val="28"/>
        </w:rPr>
        <w:t>р.</w:t>
      </w:r>
      <w:r>
        <w:rPr>
          <w:spacing w:val="-2"/>
          <w:szCs w:val="28"/>
        </w:rPr>
        <w:t xml:space="preserve"> здійснюватиметься з державного та місцевих бюджетів у межах видатків, передбачених центральним та місцевим органам виконавчої влади на відповідний рік, які є відповідальними за виконання завдань і заходів</w:t>
      </w:r>
      <w:r>
        <w:rPr>
          <w:spacing w:val="-2"/>
          <w:szCs w:val="28"/>
        </w:rPr>
        <w:br/>
      </w:r>
      <w:r>
        <w:rPr>
          <w:spacing w:val="-2"/>
          <w:szCs w:val="28"/>
        </w:rPr>
        <w:lastRenderedPageBreak/>
        <w:t xml:space="preserve">цієї Програми. Обсяг фінансування повинен уточнюватися щороку під час складання проектів Державного бюджету України та місцевих бюджетів </w:t>
      </w:r>
      <w:r>
        <w:rPr>
          <w:szCs w:val="28"/>
        </w:rPr>
        <w:t>на відповідний рік.</w:t>
      </w:r>
    </w:p>
    <w:p w:rsidR="000414EB" w:rsidRDefault="000414EB" w:rsidP="00506E62">
      <w:pPr>
        <w:spacing w:before="120" w:after="120"/>
        <w:ind w:firstLine="720"/>
        <w:rPr>
          <w:sz w:val="20"/>
        </w:rPr>
      </w:pPr>
      <w:r>
        <w:rPr>
          <w:szCs w:val="28"/>
        </w:rPr>
        <w:t>Орієнтовний обсяг фінансування завдань і заходів Програми на визначені роки становить 19708,964 млн. грн., з них за рахунок державного бюджету – 18736,424 млн. грн., місцевих бюджетів – 972,540 млн. гривень.</w:t>
      </w:r>
    </w:p>
    <w:p w:rsidR="0062771D" w:rsidRPr="003A0AC3" w:rsidRDefault="003A0AC3" w:rsidP="00506E62">
      <w:pPr>
        <w:pStyle w:val="ad"/>
        <w:spacing w:before="120"/>
        <w:rPr>
          <w:lang w:val="ru-RU"/>
        </w:rPr>
      </w:pPr>
      <w:r>
        <w:rPr>
          <w:lang w:val="ru-RU"/>
        </w:rPr>
        <w:t>У 2018 р</w:t>
      </w:r>
      <w:r w:rsidR="00DA7D4B">
        <w:rPr>
          <w:lang w:val="ru-RU"/>
        </w:rPr>
        <w:t>.</w:t>
      </w:r>
      <w:r>
        <w:t xml:space="preserve"> на </w:t>
      </w:r>
      <w:r w:rsidRPr="004E45FC">
        <w:rPr>
          <w:lang w:val="ru-RU"/>
        </w:rPr>
        <w:t>виконання завдань і заходів Програми передбачається виділити з державного бюджету 4404,961 млн. гривень, у тому числі для ДСНС 3 437,165 млн гривень, та 98,025 млн гривень з місцевих бюджетів.</w:t>
      </w:r>
    </w:p>
    <w:p w:rsidR="004E45FC" w:rsidRPr="00224380" w:rsidRDefault="004E45FC" w:rsidP="00506E62">
      <w:pPr>
        <w:pStyle w:val="3"/>
        <w:spacing w:before="120" w:beforeAutospacing="0" w:after="120" w:afterAutospacing="0"/>
        <w:ind w:firstLine="709"/>
        <w:jc w:val="both"/>
        <w:rPr>
          <w:b w:val="0"/>
          <w:bCs w:val="0"/>
          <w:sz w:val="28"/>
          <w:szCs w:val="20"/>
        </w:rPr>
      </w:pPr>
      <w:r w:rsidRPr="004E45FC">
        <w:rPr>
          <w:b w:val="0"/>
          <w:bCs w:val="0"/>
          <w:sz w:val="28"/>
          <w:szCs w:val="20"/>
        </w:rPr>
        <w:t>Слід зазначити, що Закон</w:t>
      </w:r>
      <w:r w:rsidR="00421DEB">
        <w:rPr>
          <w:b w:val="0"/>
          <w:bCs w:val="0"/>
          <w:sz w:val="28"/>
          <w:szCs w:val="20"/>
          <w:lang w:val="uk-UA"/>
        </w:rPr>
        <w:t>ом України</w:t>
      </w:r>
      <w:r w:rsidRPr="004E45FC">
        <w:rPr>
          <w:b w:val="0"/>
          <w:bCs w:val="0"/>
          <w:sz w:val="28"/>
          <w:szCs w:val="20"/>
        </w:rPr>
        <w:t xml:space="preserve"> про Державний бюджет України на 2018 рік</w:t>
      </w:r>
      <w:r w:rsidR="00421DEB">
        <w:rPr>
          <w:b w:val="0"/>
          <w:bCs w:val="0"/>
          <w:sz w:val="28"/>
          <w:szCs w:val="20"/>
          <w:lang w:val="uk-UA"/>
        </w:rPr>
        <w:t>»</w:t>
      </w:r>
      <w:r w:rsidRPr="004E45FC">
        <w:rPr>
          <w:b w:val="0"/>
          <w:bCs w:val="0"/>
          <w:sz w:val="28"/>
          <w:szCs w:val="20"/>
        </w:rPr>
        <w:t xml:space="preserve"> ДСНС передбачено на </w:t>
      </w:r>
      <w:r w:rsidRPr="00224380">
        <w:rPr>
          <w:b w:val="0"/>
          <w:bCs w:val="0"/>
          <w:sz w:val="28"/>
          <w:szCs w:val="20"/>
        </w:rPr>
        <w:t>п</w:t>
      </w:r>
      <w:r w:rsidRPr="004E45FC">
        <w:rPr>
          <w:b w:val="0"/>
          <w:bCs w:val="0"/>
          <w:sz w:val="28"/>
          <w:szCs w:val="20"/>
        </w:rPr>
        <w:t>рикладні наукові та науково-технічні розробки, виконання робіт за державними цільовими програмами і державним замовленням у сфері цивільного захисту та пожежної безпеки, підготовк</w:t>
      </w:r>
      <w:r w:rsidRPr="00224380">
        <w:rPr>
          <w:b w:val="0"/>
          <w:bCs w:val="0"/>
          <w:sz w:val="28"/>
          <w:szCs w:val="20"/>
        </w:rPr>
        <w:t>у</w:t>
      </w:r>
      <w:r w:rsidRPr="004E45FC">
        <w:rPr>
          <w:b w:val="0"/>
          <w:bCs w:val="0"/>
          <w:sz w:val="28"/>
          <w:szCs w:val="20"/>
        </w:rPr>
        <w:t xml:space="preserve"> наукових кадрів</w:t>
      </w:r>
      <w:r w:rsidRPr="00224380">
        <w:rPr>
          <w:b w:val="0"/>
          <w:bCs w:val="0"/>
          <w:sz w:val="28"/>
          <w:szCs w:val="20"/>
        </w:rPr>
        <w:t xml:space="preserve"> </w:t>
      </w:r>
      <w:r w:rsidR="00224380" w:rsidRPr="00224380">
        <w:rPr>
          <w:b w:val="0"/>
          <w:bCs w:val="0"/>
          <w:sz w:val="28"/>
          <w:szCs w:val="20"/>
        </w:rPr>
        <w:t>36 054,7 тис. гривень. Таким чином, кошти на виконання завдань і заходів Програми у державно</w:t>
      </w:r>
      <w:r w:rsidR="00421DEB">
        <w:rPr>
          <w:b w:val="0"/>
          <w:bCs w:val="0"/>
          <w:sz w:val="28"/>
          <w:szCs w:val="20"/>
          <w:lang w:val="uk-UA"/>
        </w:rPr>
        <w:t>му</w:t>
      </w:r>
      <w:r w:rsidR="00421DEB">
        <w:rPr>
          <w:b w:val="0"/>
          <w:bCs w:val="0"/>
          <w:sz w:val="28"/>
          <w:szCs w:val="20"/>
        </w:rPr>
        <w:t xml:space="preserve"> бюджеті</w:t>
      </w:r>
      <w:r w:rsidR="00224380" w:rsidRPr="00224380">
        <w:rPr>
          <w:b w:val="0"/>
          <w:bCs w:val="0"/>
          <w:sz w:val="28"/>
          <w:szCs w:val="20"/>
        </w:rPr>
        <w:t xml:space="preserve"> на 2018 рік н</w:t>
      </w:r>
      <w:r w:rsidR="00224380">
        <w:rPr>
          <w:b w:val="0"/>
          <w:bCs w:val="0"/>
          <w:sz w:val="28"/>
          <w:szCs w:val="20"/>
          <w:lang w:val="uk-UA"/>
        </w:rPr>
        <w:t>е</w:t>
      </w:r>
      <w:r w:rsidR="00224380" w:rsidRPr="00224380">
        <w:rPr>
          <w:b w:val="0"/>
          <w:bCs w:val="0"/>
          <w:sz w:val="28"/>
          <w:szCs w:val="20"/>
        </w:rPr>
        <w:t xml:space="preserve"> передбачені.</w:t>
      </w:r>
    </w:p>
    <w:p w:rsidR="00855633" w:rsidRPr="00855633" w:rsidRDefault="00855633" w:rsidP="00506E62">
      <w:pPr>
        <w:pStyle w:val="3"/>
        <w:spacing w:before="120" w:beforeAutospacing="0" w:after="120" w:afterAutospacing="0"/>
        <w:ind w:firstLine="709"/>
        <w:jc w:val="both"/>
        <w:rPr>
          <w:b w:val="0"/>
          <w:bCs w:val="0"/>
          <w:sz w:val="28"/>
          <w:szCs w:val="20"/>
          <w:lang w:val="uk-UA"/>
        </w:rPr>
      </w:pPr>
      <w:r>
        <w:rPr>
          <w:b w:val="0"/>
          <w:bCs w:val="0"/>
          <w:sz w:val="28"/>
          <w:szCs w:val="20"/>
          <w:lang w:val="uk-UA"/>
        </w:rPr>
        <w:t xml:space="preserve">Комітет з питань бюджету за результатами розгляду прийняв рішення, що законопроект має вплив на показники бюджету (збільшуються витрати державного та місцевих бюджетів).У разі прийняття його прийняття до 15 липня 2018 року він має вводиться в дію не раніше 1 січня 2019 року, а після 15 липня 2018 року – не раніше </w:t>
      </w:r>
      <w:r w:rsidR="00847E20">
        <w:rPr>
          <w:b w:val="0"/>
          <w:bCs w:val="0"/>
          <w:sz w:val="28"/>
          <w:szCs w:val="20"/>
          <w:lang w:val="uk-UA"/>
        </w:rPr>
        <w:t>1 січня 2020 року ( або 1 січня наступного за цим року залежно від часу прийняття закону).</w:t>
      </w:r>
    </w:p>
    <w:p w:rsidR="00C05DE6" w:rsidRDefault="00224380" w:rsidP="00506E62">
      <w:pPr>
        <w:pStyle w:val="3"/>
        <w:spacing w:before="120" w:beforeAutospacing="0" w:after="120" w:afterAutospacing="0"/>
        <w:ind w:firstLine="709"/>
        <w:jc w:val="both"/>
        <w:rPr>
          <w:b w:val="0"/>
          <w:bCs w:val="0"/>
          <w:sz w:val="28"/>
          <w:szCs w:val="20"/>
          <w:lang w:val="uk-UA"/>
        </w:rPr>
      </w:pPr>
      <w:r w:rsidRPr="00C05DE6">
        <w:rPr>
          <w:b w:val="0"/>
          <w:bCs w:val="0"/>
          <w:sz w:val="28"/>
          <w:szCs w:val="20"/>
          <w:lang w:val="uk-UA"/>
        </w:rPr>
        <w:t xml:space="preserve">Під час підготовки законопроекту до розгляду на засіданні Комітету виявлено невідповідності у розподілі видатків </w:t>
      </w:r>
      <w:r w:rsidR="00C05DE6" w:rsidRPr="00C05DE6">
        <w:rPr>
          <w:b w:val="0"/>
          <w:bCs w:val="0"/>
          <w:sz w:val="28"/>
          <w:szCs w:val="20"/>
          <w:lang w:val="uk-UA"/>
        </w:rPr>
        <w:t>з</w:t>
      </w:r>
      <w:r w:rsidRPr="00C05DE6">
        <w:rPr>
          <w:b w:val="0"/>
          <w:bCs w:val="0"/>
          <w:sz w:val="28"/>
          <w:szCs w:val="20"/>
          <w:lang w:val="uk-UA"/>
        </w:rPr>
        <w:t xml:space="preserve"> </w:t>
      </w:r>
      <w:r w:rsidR="00F60EBF">
        <w:rPr>
          <w:b w:val="0"/>
          <w:bCs w:val="0"/>
          <w:sz w:val="28"/>
          <w:szCs w:val="20"/>
          <w:lang w:val="uk-UA"/>
        </w:rPr>
        <w:t xml:space="preserve">державного та </w:t>
      </w:r>
      <w:r w:rsidRPr="00C05DE6">
        <w:rPr>
          <w:b w:val="0"/>
          <w:bCs w:val="0"/>
          <w:sz w:val="28"/>
          <w:szCs w:val="20"/>
          <w:lang w:val="uk-UA"/>
        </w:rPr>
        <w:t xml:space="preserve">місцевих бюджетів на виконання заходів Програми (сторінки 39-40 додатку 2 до Програми), </w:t>
      </w:r>
      <w:r>
        <w:rPr>
          <w:b w:val="0"/>
          <w:bCs w:val="0"/>
          <w:sz w:val="28"/>
          <w:szCs w:val="20"/>
          <w:lang w:val="uk-UA"/>
        </w:rPr>
        <w:t xml:space="preserve">про </w:t>
      </w:r>
      <w:r w:rsidRPr="00C05DE6">
        <w:rPr>
          <w:b w:val="0"/>
          <w:bCs w:val="0"/>
          <w:sz w:val="28"/>
          <w:szCs w:val="20"/>
          <w:lang w:val="uk-UA"/>
        </w:rPr>
        <w:t xml:space="preserve">що </w:t>
      </w:r>
      <w:r>
        <w:rPr>
          <w:b w:val="0"/>
          <w:bCs w:val="0"/>
          <w:sz w:val="28"/>
          <w:szCs w:val="20"/>
          <w:lang w:val="uk-UA"/>
        </w:rPr>
        <w:t xml:space="preserve">було листом Комітету </w:t>
      </w:r>
      <w:r w:rsidR="001A03A0">
        <w:rPr>
          <w:b w:val="0"/>
          <w:bCs w:val="0"/>
          <w:sz w:val="28"/>
          <w:szCs w:val="20"/>
          <w:lang w:val="uk-UA"/>
        </w:rPr>
        <w:t xml:space="preserve">від 02.11.2017 р. № 04-15/03-918 </w:t>
      </w:r>
      <w:r>
        <w:rPr>
          <w:b w:val="0"/>
          <w:bCs w:val="0"/>
          <w:sz w:val="28"/>
          <w:szCs w:val="20"/>
          <w:lang w:val="uk-UA"/>
        </w:rPr>
        <w:t xml:space="preserve">поінформовано Кабінет Міністрів України. </w:t>
      </w:r>
      <w:r w:rsidR="00C05DE6">
        <w:rPr>
          <w:b w:val="0"/>
          <w:bCs w:val="0"/>
          <w:sz w:val="28"/>
          <w:szCs w:val="20"/>
          <w:lang w:val="uk-UA"/>
        </w:rPr>
        <w:t>Так на виконання завдання 14 «</w:t>
      </w:r>
      <w:r w:rsidR="00C05DE6" w:rsidRPr="00C05DE6">
        <w:rPr>
          <w:b w:val="0"/>
          <w:bCs w:val="0"/>
          <w:sz w:val="28"/>
          <w:szCs w:val="20"/>
          <w:lang w:val="uk-UA"/>
        </w:rPr>
        <w:t>Проведення реконструкції систем централізованого оповіщення населення</w:t>
      </w:r>
      <w:r w:rsidR="00C05DE6">
        <w:rPr>
          <w:b w:val="0"/>
          <w:bCs w:val="0"/>
          <w:sz w:val="28"/>
          <w:szCs w:val="20"/>
          <w:lang w:val="uk-UA"/>
        </w:rPr>
        <w:t xml:space="preserve">» передбачено фінансування з місцевого бюджету у обсязі </w:t>
      </w:r>
      <w:r w:rsidR="00D5640E">
        <w:rPr>
          <w:b w:val="0"/>
          <w:bCs w:val="0"/>
          <w:sz w:val="28"/>
          <w:szCs w:val="20"/>
          <w:lang w:val="uk-UA"/>
        </w:rPr>
        <w:br/>
      </w:r>
      <w:r w:rsidR="00C05DE6">
        <w:rPr>
          <w:b w:val="0"/>
          <w:bCs w:val="0"/>
          <w:sz w:val="28"/>
          <w:szCs w:val="20"/>
          <w:lang w:val="uk-UA"/>
        </w:rPr>
        <w:t xml:space="preserve">39,383 млн. гривень для кожної обласної держадміністрації </w:t>
      </w:r>
      <w:r w:rsidR="00D5640E">
        <w:rPr>
          <w:b w:val="0"/>
          <w:bCs w:val="0"/>
          <w:sz w:val="28"/>
          <w:szCs w:val="20"/>
          <w:lang w:val="uk-UA"/>
        </w:rPr>
        <w:br/>
      </w:r>
      <w:r w:rsidR="00C05DE6">
        <w:rPr>
          <w:b w:val="0"/>
          <w:bCs w:val="0"/>
          <w:sz w:val="28"/>
          <w:szCs w:val="20"/>
          <w:lang w:val="uk-UA"/>
        </w:rPr>
        <w:t>та 6,8 млн. гривень для Київської міськдержадміністрації.</w:t>
      </w:r>
      <w:r w:rsidR="00F60EBF">
        <w:rPr>
          <w:b w:val="0"/>
          <w:bCs w:val="0"/>
          <w:sz w:val="28"/>
          <w:szCs w:val="20"/>
          <w:lang w:val="uk-UA"/>
        </w:rPr>
        <w:t xml:space="preserve"> Проте</w:t>
      </w:r>
      <w:r w:rsidR="00B94A67">
        <w:rPr>
          <w:b w:val="0"/>
          <w:bCs w:val="0"/>
          <w:sz w:val="28"/>
          <w:szCs w:val="20"/>
          <w:lang w:val="uk-UA"/>
        </w:rPr>
        <w:t>,</w:t>
      </w:r>
      <w:r w:rsidR="00F60EBF">
        <w:rPr>
          <w:b w:val="0"/>
          <w:bCs w:val="0"/>
          <w:sz w:val="28"/>
          <w:szCs w:val="20"/>
          <w:lang w:val="uk-UA"/>
        </w:rPr>
        <w:t xml:space="preserve"> в узагальнюючій частині для більшості областей для виконання заходів Програми передбачено з місцевого бюджету по 38,03 млн. гривень, Львівській – 121,3 мл</w:t>
      </w:r>
      <w:r w:rsidR="00B94A67">
        <w:rPr>
          <w:b w:val="0"/>
          <w:bCs w:val="0"/>
          <w:sz w:val="28"/>
          <w:szCs w:val="20"/>
          <w:lang w:val="uk-UA"/>
        </w:rPr>
        <w:t>н</w:t>
      </w:r>
      <w:r w:rsidR="00F60EBF">
        <w:rPr>
          <w:b w:val="0"/>
          <w:bCs w:val="0"/>
          <w:sz w:val="28"/>
          <w:szCs w:val="20"/>
          <w:lang w:val="uk-UA"/>
        </w:rPr>
        <w:t>, що не відповідає обсягам фінансування заходів Програми.</w:t>
      </w:r>
      <w:r w:rsidR="00B94A67">
        <w:rPr>
          <w:b w:val="0"/>
          <w:bCs w:val="0"/>
          <w:sz w:val="28"/>
          <w:szCs w:val="20"/>
          <w:lang w:val="uk-UA"/>
        </w:rPr>
        <w:t xml:space="preserve"> </w:t>
      </w:r>
      <w:r w:rsidR="00F12BFD">
        <w:rPr>
          <w:b w:val="0"/>
          <w:bCs w:val="0"/>
          <w:sz w:val="28"/>
          <w:szCs w:val="20"/>
          <w:lang w:val="uk-UA"/>
        </w:rPr>
        <w:t>Невідповідним</w:t>
      </w:r>
      <w:r w:rsidR="00B94A67">
        <w:rPr>
          <w:b w:val="0"/>
          <w:bCs w:val="0"/>
          <w:sz w:val="28"/>
          <w:szCs w:val="20"/>
          <w:lang w:val="uk-UA"/>
        </w:rPr>
        <w:t xml:space="preserve"> є також розподіл коштів </w:t>
      </w:r>
      <w:r w:rsidR="001A03A0">
        <w:rPr>
          <w:b w:val="0"/>
          <w:bCs w:val="0"/>
          <w:sz w:val="28"/>
          <w:szCs w:val="20"/>
          <w:lang w:val="uk-UA"/>
        </w:rPr>
        <w:t xml:space="preserve">для областей </w:t>
      </w:r>
      <w:r w:rsidR="00B94A67">
        <w:rPr>
          <w:b w:val="0"/>
          <w:bCs w:val="0"/>
          <w:sz w:val="28"/>
          <w:szCs w:val="20"/>
          <w:lang w:val="uk-UA"/>
        </w:rPr>
        <w:t>на виконання заходів Програми з державного бюджету. Наприклад, Херсонській області всього на виконання заходів Програми у 2018 – 2022 р</w:t>
      </w:r>
      <w:r w:rsidR="001A03A0">
        <w:rPr>
          <w:b w:val="0"/>
          <w:bCs w:val="0"/>
          <w:sz w:val="28"/>
          <w:szCs w:val="20"/>
          <w:lang w:val="uk-UA"/>
        </w:rPr>
        <w:t>р.</w:t>
      </w:r>
      <w:r w:rsidR="00B94A67">
        <w:rPr>
          <w:b w:val="0"/>
          <w:bCs w:val="0"/>
          <w:sz w:val="28"/>
          <w:szCs w:val="20"/>
          <w:lang w:val="uk-UA"/>
        </w:rPr>
        <w:t xml:space="preserve"> передбачено 510,162 млн. гривень, у тому числі на 2018 р. – 618,278 млн. гривень, </w:t>
      </w:r>
      <w:r w:rsidR="001A03A0">
        <w:rPr>
          <w:b w:val="0"/>
          <w:bCs w:val="0"/>
          <w:sz w:val="28"/>
          <w:szCs w:val="20"/>
          <w:lang w:val="uk-UA"/>
        </w:rPr>
        <w:t xml:space="preserve">на </w:t>
      </w:r>
      <w:r w:rsidR="00B94A67">
        <w:rPr>
          <w:b w:val="0"/>
          <w:bCs w:val="0"/>
          <w:sz w:val="28"/>
          <w:szCs w:val="20"/>
          <w:lang w:val="uk-UA"/>
        </w:rPr>
        <w:t xml:space="preserve"> 2019 р</w:t>
      </w:r>
      <w:r w:rsidR="001A03A0">
        <w:rPr>
          <w:b w:val="0"/>
          <w:bCs w:val="0"/>
          <w:sz w:val="28"/>
          <w:szCs w:val="20"/>
          <w:lang w:val="uk-UA"/>
        </w:rPr>
        <w:t>.</w:t>
      </w:r>
      <w:r w:rsidR="00B94A67">
        <w:rPr>
          <w:b w:val="0"/>
          <w:bCs w:val="0"/>
          <w:sz w:val="28"/>
          <w:szCs w:val="20"/>
          <w:lang w:val="uk-UA"/>
        </w:rPr>
        <w:t xml:space="preserve"> - 605,095 і т.д.</w:t>
      </w:r>
      <w:r w:rsidR="002401FB">
        <w:rPr>
          <w:b w:val="0"/>
          <w:bCs w:val="0"/>
          <w:sz w:val="28"/>
          <w:szCs w:val="20"/>
          <w:lang w:val="uk-UA"/>
        </w:rPr>
        <w:t xml:space="preserve"> Крім того, </w:t>
      </w:r>
      <w:r w:rsidR="002401FB" w:rsidRPr="002401FB">
        <w:rPr>
          <w:b w:val="0"/>
          <w:bCs w:val="0"/>
          <w:sz w:val="28"/>
          <w:szCs w:val="20"/>
          <w:lang w:val="uk-UA"/>
        </w:rPr>
        <w:t xml:space="preserve">відсутній заключний звіт про результати  виконання </w:t>
      </w:r>
      <w:r w:rsidR="00DA7D4B">
        <w:rPr>
          <w:b w:val="0"/>
          <w:bCs w:val="0"/>
          <w:sz w:val="28"/>
          <w:szCs w:val="20"/>
          <w:lang w:val="uk-UA"/>
        </w:rPr>
        <w:t>П</w:t>
      </w:r>
      <w:r w:rsidR="002401FB" w:rsidRPr="002401FB">
        <w:rPr>
          <w:b w:val="0"/>
          <w:bCs w:val="0"/>
          <w:sz w:val="28"/>
          <w:szCs w:val="20"/>
          <w:lang w:val="uk-UA"/>
        </w:rPr>
        <w:t>рограми, що передбачено частиною 1 статті 14 Закону України «Про державні цільові програми»</w:t>
      </w:r>
    </w:p>
    <w:p w:rsidR="002401FB" w:rsidRDefault="00224380" w:rsidP="002401FB">
      <w:pPr>
        <w:spacing w:before="60"/>
        <w:ind w:left="40" w:right="-6" w:firstLine="680"/>
      </w:pPr>
      <w:r>
        <w:t xml:space="preserve">Виявлені невідповідності </w:t>
      </w:r>
      <w:r w:rsidRPr="00224380">
        <w:t>у</w:t>
      </w:r>
      <w:r>
        <w:t>складнюють</w:t>
      </w:r>
      <w:r w:rsidRPr="00224380">
        <w:t xml:space="preserve"> розгляд </w:t>
      </w:r>
      <w:r>
        <w:t xml:space="preserve">законопроекту </w:t>
      </w:r>
      <w:r w:rsidRPr="00224380">
        <w:t>як на засіданні Комітету, так і на пленарному засіданні Верховної Ради України</w:t>
      </w:r>
      <w:r>
        <w:t>.</w:t>
      </w:r>
      <w:r w:rsidR="002001ED">
        <w:t xml:space="preserve"> </w:t>
      </w:r>
    </w:p>
    <w:p w:rsidR="002401FB" w:rsidRDefault="002401FB" w:rsidP="002401FB">
      <w:pPr>
        <w:spacing w:before="60"/>
        <w:ind w:left="40" w:right="-6" w:firstLine="680"/>
        <w:rPr>
          <w:szCs w:val="28"/>
          <w:lang w:eastAsia="uk-UA"/>
        </w:rPr>
      </w:pPr>
      <w:r>
        <w:rPr>
          <w:szCs w:val="28"/>
          <w:lang w:eastAsia="uk-UA"/>
        </w:rPr>
        <w:lastRenderedPageBreak/>
        <w:t xml:space="preserve">На засіданні </w:t>
      </w:r>
      <w:r w:rsidRPr="000426D5">
        <w:rPr>
          <w:szCs w:val="28"/>
          <w:lang w:eastAsia="uk-UA"/>
        </w:rPr>
        <w:t>Комітету</w:t>
      </w:r>
      <w:r>
        <w:rPr>
          <w:szCs w:val="28"/>
          <w:lang w:eastAsia="uk-UA"/>
        </w:rPr>
        <w:t xml:space="preserve"> 13 березня 2018 р. п</w:t>
      </w:r>
      <w:r w:rsidRPr="000426D5">
        <w:rPr>
          <w:szCs w:val="28"/>
          <w:lang w:eastAsia="uk-UA"/>
        </w:rPr>
        <w:t xml:space="preserve">рийнято рішення перенести розгляд зазначеного законопроекту </w:t>
      </w:r>
      <w:r>
        <w:rPr>
          <w:szCs w:val="28"/>
          <w:lang w:eastAsia="uk-UA"/>
        </w:rPr>
        <w:t xml:space="preserve">та звернутись до Прем’єр-міністра України з проханням </w:t>
      </w:r>
      <w:r>
        <w:rPr>
          <w:szCs w:val="28"/>
        </w:rPr>
        <w:t xml:space="preserve">вжити заходів щодо усунення виявлених у законопроекті недоліків та подати відповідні матеріали Верховній Раді України до 28 березня 2018 року. </w:t>
      </w:r>
      <w:r>
        <w:rPr>
          <w:szCs w:val="28"/>
          <w:lang w:eastAsia="uk-UA"/>
        </w:rPr>
        <w:t xml:space="preserve">Відповідний лист Комітету від 15.03.2018 р. № 04-15/03-171 направлено Прем’єр-міністру України. </w:t>
      </w:r>
    </w:p>
    <w:p w:rsidR="00224380" w:rsidRPr="00224380" w:rsidRDefault="002001ED" w:rsidP="00506E62">
      <w:pPr>
        <w:pStyle w:val="3"/>
        <w:spacing w:before="120" w:beforeAutospacing="0" w:after="120" w:afterAutospacing="0"/>
        <w:ind w:firstLine="709"/>
        <w:jc w:val="both"/>
        <w:rPr>
          <w:b w:val="0"/>
          <w:bCs w:val="0"/>
          <w:sz w:val="28"/>
          <w:szCs w:val="20"/>
          <w:lang w:val="uk-UA"/>
        </w:rPr>
      </w:pPr>
      <w:r>
        <w:rPr>
          <w:b w:val="0"/>
          <w:bCs w:val="0"/>
          <w:sz w:val="28"/>
          <w:szCs w:val="20"/>
          <w:lang w:val="uk-UA"/>
        </w:rPr>
        <w:t xml:space="preserve">Станом на </w:t>
      </w:r>
      <w:r w:rsidR="00413290">
        <w:rPr>
          <w:b w:val="0"/>
          <w:bCs w:val="0"/>
          <w:sz w:val="28"/>
          <w:szCs w:val="28"/>
          <w:lang w:val="uk-UA" w:eastAsia="uk-UA"/>
        </w:rPr>
        <w:t>14</w:t>
      </w:r>
      <w:r w:rsidR="00DA7D4B" w:rsidRPr="00DA7D4B">
        <w:rPr>
          <w:b w:val="0"/>
          <w:bCs w:val="0"/>
          <w:sz w:val="28"/>
          <w:szCs w:val="28"/>
          <w:lang w:val="uk-UA" w:eastAsia="uk-UA"/>
        </w:rPr>
        <w:t xml:space="preserve"> </w:t>
      </w:r>
      <w:r w:rsidR="002071DA">
        <w:rPr>
          <w:b w:val="0"/>
          <w:bCs w:val="0"/>
          <w:sz w:val="28"/>
          <w:szCs w:val="28"/>
          <w:lang w:val="uk-UA" w:eastAsia="uk-UA"/>
        </w:rPr>
        <w:t>трав</w:t>
      </w:r>
      <w:r w:rsidR="00DA7D4B" w:rsidRPr="00DA7D4B">
        <w:rPr>
          <w:b w:val="0"/>
          <w:bCs w:val="0"/>
          <w:sz w:val="28"/>
          <w:szCs w:val="28"/>
          <w:lang w:val="uk-UA" w:eastAsia="uk-UA"/>
        </w:rPr>
        <w:t xml:space="preserve">ня </w:t>
      </w:r>
      <w:r w:rsidR="00B94A67" w:rsidRPr="00DA7D4B">
        <w:rPr>
          <w:b w:val="0"/>
          <w:bCs w:val="0"/>
          <w:sz w:val="28"/>
          <w:szCs w:val="28"/>
          <w:lang w:val="uk-UA" w:eastAsia="uk-UA"/>
        </w:rPr>
        <w:t>2018</w:t>
      </w:r>
      <w:r w:rsidR="00B94A67">
        <w:rPr>
          <w:b w:val="0"/>
          <w:bCs w:val="0"/>
          <w:sz w:val="28"/>
          <w:szCs w:val="20"/>
          <w:lang w:val="uk-UA"/>
        </w:rPr>
        <w:t xml:space="preserve"> р. </w:t>
      </w:r>
      <w:r w:rsidR="00DA7D4B">
        <w:rPr>
          <w:b w:val="0"/>
          <w:bCs w:val="0"/>
          <w:sz w:val="28"/>
          <w:szCs w:val="20"/>
          <w:lang w:val="uk-UA"/>
        </w:rPr>
        <w:t xml:space="preserve">заключний </w:t>
      </w:r>
      <w:r w:rsidR="002401FB">
        <w:rPr>
          <w:b w:val="0"/>
          <w:bCs w:val="0"/>
          <w:sz w:val="28"/>
          <w:szCs w:val="20"/>
          <w:lang w:val="uk-UA"/>
        </w:rPr>
        <w:t xml:space="preserve">звіт </w:t>
      </w:r>
      <w:r w:rsidR="00DA7D4B">
        <w:rPr>
          <w:b w:val="0"/>
          <w:bCs w:val="0"/>
          <w:sz w:val="28"/>
          <w:szCs w:val="20"/>
          <w:lang w:val="uk-UA"/>
        </w:rPr>
        <w:t xml:space="preserve">та </w:t>
      </w:r>
      <w:r>
        <w:rPr>
          <w:b w:val="0"/>
          <w:bCs w:val="0"/>
          <w:sz w:val="28"/>
          <w:szCs w:val="20"/>
          <w:lang w:val="uk-UA"/>
        </w:rPr>
        <w:t xml:space="preserve">доопрацьований </w:t>
      </w:r>
      <w:r w:rsidR="00117FB6">
        <w:rPr>
          <w:b w:val="0"/>
          <w:bCs w:val="0"/>
          <w:sz w:val="28"/>
          <w:szCs w:val="20"/>
          <w:lang w:val="uk-UA"/>
        </w:rPr>
        <w:br/>
      </w:r>
      <w:r>
        <w:rPr>
          <w:b w:val="0"/>
          <w:bCs w:val="0"/>
          <w:sz w:val="28"/>
          <w:szCs w:val="20"/>
          <w:lang w:val="uk-UA"/>
        </w:rPr>
        <w:t>додаток 2 до Програми  від Кабінету Міністрів України до Верховної Ради  України не надходив.</w:t>
      </w:r>
    </w:p>
    <w:p w:rsidR="00421DEB" w:rsidRDefault="00C27B24" w:rsidP="00506E62">
      <w:pPr>
        <w:pStyle w:val="ad"/>
        <w:spacing w:before="120"/>
        <w:rPr>
          <w:rStyle w:val="rvts23"/>
          <w:szCs w:val="28"/>
        </w:rPr>
      </w:pPr>
      <w:r w:rsidRPr="000F4861">
        <w:t>Головне науково-експертне управління</w:t>
      </w:r>
      <w:r>
        <w:t xml:space="preserve"> </w:t>
      </w:r>
      <w:r w:rsidR="00847E20">
        <w:t>розглянуло законопроект і</w:t>
      </w:r>
      <w:r>
        <w:t xml:space="preserve"> зробило</w:t>
      </w:r>
      <w:r w:rsidR="00513B4A">
        <w:t xml:space="preserve"> </w:t>
      </w:r>
      <w:r w:rsidR="00421DEB">
        <w:t xml:space="preserve">висновок, що </w:t>
      </w:r>
      <w:r w:rsidR="00421DEB" w:rsidRPr="006B7659">
        <w:rPr>
          <w:iCs/>
          <w:szCs w:val="28"/>
        </w:rPr>
        <w:t>за результатами розгляду у п</w:t>
      </w:r>
      <w:r w:rsidR="00421DEB">
        <w:rPr>
          <w:iCs/>
          <w:szCs w:val="28"/>
        </w:rPr>
        <w:t xml:space="preserve">ершому читанні проект може бути прийнятий за основу з наступним урахуванням висловлених зауважень та пропозицій. </w:t>
      </w:r>
      <w:r w:rsidR="002001ED">
        <w:rPr>
          <w:iCs/>
          <w:szCs w:val="28"/>
        </w:rPr>
        <w:t>З</w:t>
      </w:r>
      <w:r w:rsidR="002001ED">
        <w:rPr>
          <w:szCs w:val="28"/>
        </w:rPr>
        <w:t>вернуто</w:t>
      </w:r>
      <w:r w:rsidR="00421DEB" w:rsidRPr="002F2757">
        <w:rPr>
          <w:szCs w:val="28"/>
        </w:rPr>
        <w:t xml:space="preserve"> увагу</w:t>
      </w:r>
      <w:r w:rsidR="002001ED">
        <w:rPr>
          <w:szCs w:val="28"/>
        </w:rPr>
        <w:t xml:space="preserve"> на те</w:t>
      </w:r>
      <w:r w:rsidR="00421DEB" w:rsidRPr="002F2757">
        <w:rPr>
          <w:szCs w:val="28"/>
        </w:rPr>
        <w:t xml:space="preserve">, що відповідно до вимог частини 1 статті 91 Регламенту Верховної Ради України </w:t>
      </w:r>
      <w:r w:rsidR="00421DEB" w:rsidRPr="002F2757">
        <w:rPr>
          <w:bCs/>
          <w:szCs w:val="28"/>
        </w:rPr>
        <w:t xml:space="preserve">до законопроектів про внесення змін до законів додається порівняльна таблиця, яка містить редакцію відповідних положень (статей, частин, пунктів, абзаців тощо) </w:t>
      </w:r>
      <w:r w:rsidR="00421DEB" w:rsidRPr="007A13C6">
        <w:rPr>
          <w:bCs/>
          <w:szCs w:val="28"/>
        </w:rPr>
        <w:t>чинного закону</w:t>
      </w:r>
      <w:r w:rsidR="00421DEB" w:rsidRPr="002F2757">
        <w:rPr>
          <w:bCs/>
          <w:szCs w:val="28"/>
        </w:rPr>
        <w:t xml:space="preserve"> та нову його редакцію з урахуванням запропонованих змін. Натомість у </w:t>
      </w:r>
      <w:r w:rsidR="002001ED">
        <w:rPr>
          <w:bCs/>
          <w:szCs w:val="28"/>
        </w:rPr>
        <w:t>п</w:t>
      </w:r>
      <w:r w:rsidR="00421DEB" w:rsidRPr="002F2757">
        <w:rPr>
          <w:bCs/>
          <w:szCs w:val="28"/>
        </w:rPr>
        <w:t>орівняльній таблиці до проекту у розділі «</w:t>
      </w:r>
      <w:r w:rsidR="00421DEB" w:rsidRPr="002F2757">
        <w:rPr>
          <w:szCs w:val="28"/>
        </w:rPr>
        <w:t xml:space="preserve">Зміст положення (норми) чинного акта законодавства» лише перераховано підпункти (3, 5, 6, 7, 11, 13, 15, 16, 18, 19, 20, 22, 25, 26, 27, 29, 31) до пункту 2 розділу III «Заходи і завдання </w:t>
      </w:r>
      <w:r w:rsidR="00421DEB" w:rsidRPr="002F2757">
        <w:rPr>
          <w:rStyle w:val="rvts23"/>
          <w:szCs w:val="28"/>
        </w:rPr>
        <w:t xml:space="preserve">Програми», які пропонується виключити. </w:t>
      </w:r>
    </w:p>
    <w:p w:rsidR="00421DEB" w:rsidRDefault="00421DEB" w:rsidP="00506E62">
      <w:pPr>
        <w:spacing w:before="120" w:after="120"/>
        <w:rPr>
          <w:rStyle w:val="st42"/>
          <w:szCs w:val="28"/>
        </w:rPr>
      </w:pPr>
      <w:r w:rsidRPr="002F2757">
        <w:rPr>
          <w:szCs w:val="28"/>
        </w:rPr>
        <w:t>У</w:t>
      </w:r>
      <w:r w:rsidRPr="002F2757">
        <w:rPr>
          <w:rStyle w:val="rvts23"/>
          <w:szCs w:val="28"/>
        </w:rPr>
        <w:t xml:space="preserve"> </w:t>
      </w:r>
      <w:r w:rsidR="002001ED">
        <w:rPr>
          <w:rStyle w:val="rvts23"/>
          <w:szCs w:val="28"/>
        </w:rPr>
        <w:t>п</w:t>
      </w:r>
      <w:r w:rsidRPr="002F2757">
        <w:rPr>
          <w:rStyle w:val="rvts23"/>
          <w:szCs w:val="28"/>
        </w:rPr>
        <w:t xml:space="preserve">ояснювальній записці до проекту не надано належного обґрунтування виключення </w:t>
      </w:r>
      <w:r w:rsidRPr="002001ED">
        <w:rPr>
          <w:rStyle w:val="rvts23"/>
          <w:szCs w:val="28"/>
        </w:rPr>
        <w:t>більшої половини</w:t>
      </w:r>
      <w:r w:rsidRPr="002F2757">
        <w:rPr>
          <w:rStyle w:val="rvts23"/>
          <w:szCs w:val="28"/>
        </w:rPr>
        <w:t xml:space="preserve"> передбачених у Програмі завдань, окрім </w:t>
      </w:r>
      <w:r>
        <w:rPr>
          <w:rStyle w:val="rvts23"/>
          <w:szCs w:val="28"/>
        </w:rPr>
        <w:t xml:space="preserve">формулювання загальних пояснень щодо </w:t>
      </w:r>
      <w:r w:rsidRPr="002001ED">
        <w:rPr>
          <w:rStyle w:val="rvts23"/>
        </w:rPr>
        <w:t>необхідності «в актуалізації показників» та «у зв’язку із зміною назв</w:t>
      </w:r>
      <w:r w:rsidRPr="002F2757">
        <w:rPr>
          <w:szCs w:val="28"/>
        </w:rPr>
        <w:t xml:space="preserve"> міністерств та інших центральних органів виконавчої влади, а також перерозподілу їх повноважень</w:t>
      </w:r>
      <w:r>
        <w:rPr>
          <w:szCs w:val="28"/>
        </w:rPr>
        <w:t>»</w:t>
      </w:r>
      <w:r w:rsidRPr="002F2757">
        <w:rPr>
          <w:szCs w:val="28"/>
        </w:rPr>
        <w:t>,</w:t>
      </w:r>
      <w:r>
        <w:rPr>
          <w:szCs w:val="28"/>
        </w:rPr>
        <w:t xml:space="preserve"> </w:t>
      </w:r>
      <w:r w:rsidRPr="002F2757">
        <w:rPr>
          <w:szCs w:val="28"/>
        </w:rPr>
        <w:t xml:space="preserve">що </w:t>
      </w:r>
      <w:r w:rsidR="002001ED">
        <w:rPr>
          <w:szCs w:val="28"/>
        </w:rPr>
        <w:t xml:space="preserve">на </w:t>
      </w:r>
      <w:r w:rsidRPr="002F2757">
        <w:rPr>
          <w:szCs w:val="28"/>
        </w:rPr>
        <w:t>думку</w:t>
      </w:r>
      <w:r w:rsidR="002001ED">
        <w:rPr>
          <w:szCs w:val="28"/>
        </w:rPr>
        <w:t xml:space="preserve"> </w:t>
      </w:r>
      <w:r w:rsidR="002001ED" w:rsidRPr="000F4861">
        <w:t>Головн</w:t>
      </w:r>
      <w:r w:rsidR="002001ED">
        <w:t>ого</w:t>
      </w:r>
      <w:r w:rsidR="002001ED" w:rsidRPr="000F4861">
        <w:t xml:space="preserve"> науково-експертн</w:t>
      </w:r>
      <w:r w:rsidR="002001ED">
        <w:t>ого</w:t>
      </w:r>
      <w:r w:rsidR="002001ED" w:rsidRPr="000F4861">
        <w:t xml:space="preserve"> управління</w:t>
      </w:r>
      <w:r w:rsidRPr="002F2757">
        <w:rPr>
          <w:szCs w:val="28"/>
        </w:rPr>
        <w:t xml:space="preserve">, є недостатнім. </w:t>
      </w:r>
    </w:p>
    <w:p w:rsidR="008A0FBF" w:rsidRDefault="002001ED" w:rsidP="00506E62">
      <w:pPr>
        <w:spacing w:before="120" w:after="120"/>
        <w:rPr>
          <w:szCs w:val="28"/>
        </w:rPr>
      </w:pPr>
      <w:r>
        <w:rPr>
          <w:szCs w:val="28"/>
        </w:rPr>
        <w:t>Крім того, о</w:t>
      </w:r>
      <w:r w:rsidR="00421DEB" w:rsidRPr="002F2757">
        <w:rPr>
          <w:rStyle w:val="st42"/>
          <w:szCs w:val="28"/>
        </w:rPr>
        <w:t>скільки строк виконання Програми, на який вона приймалась</w:t>
      </w:r>
      <w:r w:rsidR="00421DEB">
        <w:rPr>
          <w:rStyle w:val="st42"/>
          <w:szCs w:val="28"/>
        </w:rPr>
        <w:t xml:space="preserve"> </w:t>
      </w:r>
      <w:r w:rsidR="00421DEB" w:rsidRPr="002F2757">
        <w:rPr>
          <w:rStyle w:val="st42"/>
          <w:szCs w:val="28"/>
        </w:rPr>
        <w:t>(2013-2017 роки)</w:t>
      </w:r>
      <w:r w:rsidR="00421DEB">
        <w:rPr>
          <w:rStyle w:val="st42"/>
          <w:szCs w:val="28"/>
        </w:rPr>
        <w:t>,</w:t>
      </w:r>
      <w:r w:rsidR="00421DEB" w:rsidRPr="002F2757">
        <w:rPr>
          <w:rStyle w:val="st42"/>
          <w:szCs w:val="28"/>
        </w:rPr>
        <w:t xml:space="preserve"> вже закінч</w:t>
      </w:r>
      <w:r>
        <w:rPr>
          <w:rStyle w:val="st42"/>
          <w:szCs w:val="28"/>
        </w:rPr>
        <w:t>ив</w:t>
      </w:r>
      <w:r w:rsidR="00421DEB" w:rsidRPr="002F2757">
        <w:rPr>
          <w:rStyle w:val="st42"/>
          <w:szCs w:val="28"/>
        </w:rPr>
        <w:t xml:space="preserve">ся, </w:t>
      </w:r>
      <w:r w:rsidR="00421DEB">
        <w:rPr>
          <w:rStyle w:val="st42"/>
          <w:szCs w:val="28"/>
        </w:rPr>
        <w:t xml:space="preserve">то відповідно до </w:t>
      </w:r>
      <w:r w:rsidR="00421DEB" w:rsidRPr="002F2757">
        <w:rPr>
          <w:rStyle w:val="st42"/>
          <w:szCs w:val="28"/>
        </w:rPr>
        <w:t>частини 1 статті 14 «</w:t>
      </w:r>
      <w:r w:rsidR="00421DEB" w:rsidRPr="002F2757">
        <w:rPr>
          <w:color w:val="000000"/>
          <w:szCs w:val="28"/>
          <w:lang w:eastAsia="uk-UA"/>
        </w:rPr>
        <w:t xml:space="preserve">Припинення виконання державної цільової програми» Закону України «Про </w:t>
      </w:r>
      <w:r w:rsidR="00421DEB" w:rsidRPr="002F2757">
        <w:rPr>
          <w:iCs/>
          <w:color w:val="000000"/>
          <w:szCs w:val="28"/>
          <w:lang w:eastAsia="uk-UA"/>
        </w:rPr>
        <w:t>державні цільові програми»</w:t>
      </w:r>
      <w:r w:rsidR="00421DEB">
        <w:rPr>
          <w:iCs/>
          <w:color w:val="000000"/>
          <w:szCs w:val="28"/>
          <w:lang w:eastAsia="uk-UA"/>
        </w:rPr>
        <w:t xml:space="preserve"> </w:t>
      </w:r>
      <w:r w:rsidR="00421DEB" w:rsidRPr="002F2757">
        <w:rPr>
          <w:rStyle w:val="st42"/>
          <w:szCs w:val="28"/>
        </w:rPr>
        <w:t>вим</w:t>
      </w:r>
      <w:r w:rsidR="00421DEB">
        <w:rPr>
          <w:rStyle w:val="st42"/>
          <w:szCs w:val="28"/>
        </w:rPr>
        <w:t xml:space="preserve">агається, що </w:t>
      </w:r>
      <w:r w:rsidR="00421DEB" w:rsidRPr="002F2757">
        <w:rPr>
          <w:i/>
          <w:iCs/>
          <w:color w:val="000000"/>
          <w:szCs w:val="28"/>
          <w:lang w:eastAsia="uk-UA"/>
        </w:rPr>
        <w:t>«</w:t>
      </w:r>
      <w:r w:rsidR="00421DEB" w:rsidRPr="002F2757">
        <w:rPr>
          <w:color w:val="000000"/>
          <w:szCs w:val="28"/>
          <w:lang w:eastAsia="uk-UA"/>
        </w:rPr>
        <w:t>Державний замовник  складає заключний звіт  про  результати  виконання програми та подає його Кабінету Міністрів України  разом з  узагальненим висновком про кінцеві результати виконання програми не пізніше ніж у тримісячний строк після закінчення встановленого строку виконання програми».</w:t>
      </w:r>
      <w:r w:rsidR="00421DEB">
        <w:rPr>
          <w:color w:val="000000"/>
          <w:szCs w:val="28"/>
          <w:lang w:eastAsia="uk-UA"/>
        </w:rPr>
        <w:t xml:space="preserve"> Таким</w:t>
      </w:r>
      <w:r w:rsidR="00421DEB" w:rsidRPr="002F2757">
        <w:rPr>
          <w:color w:val="000000"/>
          <w:szCs w:val="28"/>
          <w:lang w:eastAsia="uk-UA"/>
        </w:rPr>
        <w:t xml:space="preserve"> чином, </w:t>
      </w:r>
      <w:r w:rsidR="00421DEB" w:rsidRPr="002F2757">
        <w:rPr>
          <w:rStyle w:val="st42"/>
          <w:szCs w:val="28"/>
        </w:rPr>
        <w:t xml:space="preserve">суб’єкту законодавчої ініціативи було б доцільно надати інформацію </w:t>
      </w:r>
      <w:r w:rsidR="00421DEB" w:rsidRPr="002001ED">
        <w:rPr>
          <w:lang w:eastAsia="uk-UA"/>
        </w:rPr>
        <w:t>щодо стану виконання Програми</w:t>
      </w:r>
      <w:r w:rsidR="00421DEB" w:rsidRPr="002F2757">
        <w:rPr>
          <w:rStyle w:val="st42"/>
          <w:szCs w:val="28"/>
        </w:rPr>
        <w:t xml:space="preserve"> в межах отриманого фінансування.  </w:t>
      </w:r>
    </w:p>
    <w:p w:rsidR="00847E20" w:rsidRPr="00FF7B02" w:rsidRDefault="00847E20" w:rsidP="00506E62">
      <w:pPr>
        <w:spacing w:before="120" w:after="120"/>
        <w:rPr>
          <w:color w:val="000000"/>
          <w:szCs w:val="28"/>
          <w:lang w:eastAsia="uk-UA"/>
        </w:rPr>
      </w:pPr>
      <w:r w:rsidRPr="00FF7B02">
        <w:rPr>
          <w:color w:val="000000"/>
          <w:szCs w:val="28"/>
          <w:lang w:eastAsia="uk-UA"/>
        </w:rPr>
        <w:t>Комітет з питань запобігання і протидії корупції зробив висновок про те, що у проекті не виявлено корупціогених факторів – проект акта відповідає вимогам антикорупційного законодавства.</w:t>
      </w:r>
    </w:p>
    <w:p w:rsidR="00DA7D4B" w:rsidRDefault="00DA7D4B" w:rsidP="00506E62">
      <w:pPr>
        <w:spacing w:before="120" w:after="120"/>
      </w:pPr>
    </w:p>
    <w:p w:rsidR="008E7593" w:rsidRPr="00EB18E9" w:rsidRDefault="008E7593" w:rsidP="00506E62">
      <w:pPr>
        <w:spacing w:before="120" w:after="120"/>
      </w:pPr>
      <w:r w:rsidRPr="00EB18E9">
        <w:lastRenderedPageBreak/>
        <w:t xml:space="preserve">Зважаючи на викладене, Комітет </w:t>
      </w:r>
      <w:r w:rsidR="00EC7990">
        <w:t xml:space="preserve"> </w:t>
      </w:r>
      <w:r w:rsidRPr="00EB18E9">
        <w:t>в и р і ш и в:</w:t>
      </w:r>
    </w:p>
    <w:p w:rsidR="00523D86" w:rsidRPr="00FF7B02" w:rsidRDefault="0032045D" w:rsidP="00506E62">
      <w:pPr>
        <w:pStyle w:val="a4"/>
        <w:spacing w:before="120" w:after="120"/>
        <w:rPr>
          <w:szCs w:val="28"/>
          <w:lang w:val="ru-RU"/>
        </w:rPr>
      </w:pPr>
      <w:r>
        <w:t xml:space="preserve">1. </w:t>
      </w:r>
      <w:r w:rsidR="00523D86" w:rsidRPr="003573B7">
        <w:rPr>
          <w:spacing w:val="-2"/>
          <w:szCs w:val="28"/>
        </w:rPr>
        <w:t>Рекомендувати Верховн</w:t>
      </w:r>
      <w:r w:rsidR="00523D86">
        <w:rPr>
          <w:spacing w:val="-2"/>
          <w:szCs w:val="28"/>
        </w:rPr>
        <w:t>ій</w:t>
      </w:r>
      <w:r w:rsidR="00523D86" w:rsidRPr="003573B7">
        <w:rPr>
          <w:spacing w:val="-2"/>
          <w:szCs w:val="28"/>
        </w:rPr>
        <w:t xml:space="preserve"> Рад</w:t>
      </w:r>
      <w:r w:rsidR="00523D86">
        <w:rPr>
          <w:spacing w:val="-2"/>
          <w:szCs w:val="28"/>
        </w:rPr>
        <w:t>і</w:t>
      </w:r>
      <w:r w:rsidR="00523D86" w:rsidRPr="003573B7">
        <w:rPr>
          <w:spacing w:val="-2"/>
          <w:szCs w:val="28"/>
        </w:rPr>
        <w:t xml:space="preserve"> України</w:t>
      </w:r>
      <w:r w:rsidR="002071DA">
        <w:rPr>
          <w:spacing w:val="-2"/>
          <w:szCs w:val="28"/>
          <w:lang w:val="ru-RU"/>
        </w:rPr>
        <w:t xml:space="preserve"> </w:t>
      </w:r>
      <w:r w:rsidR="00523D86" w:rsidRPr="002A4100">
        <w:rPr>
          <w:szCs w:val="28"/>
        </w:rPr>
        <w:t xml:space="preserve">проект Закону </w:t>
      </w:r>
      <w:r w:rsidR="000A2F5A">
        <w:rPr>
          <w:szCs w:val="28"/>
        </w:rPr>
        <w:t xml:space="preserve">України </w:t>
      </w:r>
      <w:r w:rsidR="006F3CB4" w:rsidRPr="006F3CB4">
        <w:rPr>
          <w:szCs w:val="28"/>
        </w:rPr>
        <w:t>про внесення змін до Закону України "Про Загальнодержавну цільову програму захисту населення і територій від надзвичайних ситуацій техногенного та природного характеру на 2013 - 2017 роки"</w:t>
      </w:r>
      <w:r w:rsidR="00405C3E">
        <w:rPr>
          <w:szCs w:val="28"/>
        </w:rPr>
        <w:t xml:space="preserve"> </w:t>
      </w:r>
      <w:r w:rsidR="00405C3E" w:rsidRPr="006F3CB4">
        <w:rPr>
          <w:szCs w:val="28"/>
        </w:rPr>
        <w:t xml:space="preserve">(реєстр. № 7221 </w:t>
      </w:r>
      <w:r w:rsidR="00405C3E">
        <w:rPr>
          <w:szCs w:val="28"/>
        </w:rPr>
        <w:br/>
      </w:r>
      <w:r w:rsidR="00405C3E" w:rsidRPr="006F3CB4">
        <w:rPr>
          <w:szCs w:val="28"/>
        </w:rPr>
        <w:t>від 20.10.2017 р.)</w:t>
      </w:r>
      <w:r w:rsidR="006F3CB4" w:rsidRPr="006F3CB4">
        <w:rPr>
          <w:szCs w:val="28"/>
        </w:rPr>
        <w:t>, внесений Кабінетом Міністрів України</w:t>
      </w:r>
      <w:r w:rsidR="00405C3E">
        <w:rPr>
          <w:szCs w:val="28"/>
        </w:rPr>
        <w:t>,</w:t>
      </w:r>
      <w:r w:rsidR="006F3CB4">
        <w:rPr>
          <w:szCs w:val="28"/>
        </w:rPr>
        <w:t xml:space="preserve"> </w:t>
      </w:r>
      <w:r w:rsidR="00523D86" w:rsidRPr="00213B86">
        <w:rPr>
          <w:szCs w:val="28"/>
        </w:rPr>
        <w:t xml:space="preserve">за результатами </w:t>
      </w:r>
      <w:r w:rsidR="00523D86">
        <w:rPr>
          <w:szCs w:val="28"/>
        </w:rPr>
        <w:t>розгляду в</w:t>
      </w:r>
      <w:r w:rsidR="00523D86" w:rsidRPr="00095437">
        <w:rPr>
          <w:szCs w:val="28"/>
        </w:rPr>
        <w:t xml:space="preserve"> першому читанні</w:t>
      </w:r>
      <w:r w:rsidR="00523D86">
        <w:rPr>
          <w:szCs w:val="28"/>
        </w:rPr>
        <w:t xml:space="preserve"> </w:t>
      </w:r>
      <w:r w:rsidR="00FF7B02">
        <w:t>повернути суб’єкту права законодавчої ініціативи на доопрацювання</w:t>
      </w:r>
      <w:r w:rsidR="00FF7B02">
        <w:rPr>
          <w:lang w:val="ru-RU"/>
        </w:rPr>
        <w:t>.</w:t>
      </w:r>
    </w:p>
    <w:p w:rsidR="00E10738" w:rsidRDefault="000A2F5A" w:rsidP="00506E62">
      <w:pPr>
        <w:spacing w:before="120" w:after="120"/>
        <w:ind w:firstLine="708"/>
      </w:pPr>
      <w:r>
        <w:rPr>
          <w:szCs w:val="28"/>
        </w:rPr>
        <w:t>2</w:t>
      </w:r>
      <w:r w:rsidR="00E83DBC" w:rsidRPr="000A60B8">
        <w:rPr>
          <w:szCs w:val="28"/>
        </w:rPr>
        <w:t xml:space="preserve">. </w:t>
      </w:r>
      <w:r w:rsidR="00523D86" w:rsidRPr="005E6F97">
        <w:rPr>
          <w:rStyle w:val="spelle"/>
          <w:szCs w:val="28"/>
        </w:rPr>
        <w:t>Співдоповідачем</w:t>
      </w:r>
      <w:r w:rsidR="00523D86" w:rsidRPr="005E6F97">
        <w:rPr>
          <w:szCs w:val="28"/>
        </w:rPr>
        <w:t xml:space="preserve"> на пленарному </w:t>
      </w:r>
      <w:r w:rsidR="00523D86" w:rsidRPr="005E6F97">
        <w:rPr>
          <w:rStyle w:val="spelle"/>
          <w:szCs w:val="28"/>
        </w:rPr>
        <w:t>засіданні</w:t>
      </w:r>
      <w:r w:rsidR="00523D86" w:rsidRPr="005E6F97">
        <w:rPr>
          <w:szCs w:val="28"/>
        </w:rPr>
        <w:t xml:space="preserve"> </w:t>
      </w:r>
      <w:r w:rsidR="00523D86" w:rsidRPr="005E6F97">
        <w:rPr>
          <w:rStyle w:val="spelle"/>
          <w:szCs w:val="28"/>
        </w:rPr>
        <w:t>Верховно</w:t>
      </w:r>
      <w:r w:rsidR="00523D86" w:rsidRPr="005E6F97">
        <w:rPr>
          <w:rStyle w:val="grame"/>
          <w:rFonts w:eastAsia="Calibri"/>
          <w:szCs w:val="28"/>
        </w:rPr>
        <w:t>ї Р</w:t>
      </w:r>
      <w:r w:rsidR="00523D86" w:rsidRPr="005E6F97">
        <w:rPr>
          <w:szCs w:val="28"/>
        </w:rPr>
        <w:t xml:space="preserve">ади </w:t>
      </w:r>
      <w:r w:rsidR="00523D86" w:rsidRPr="005E6F97">
        <w:rPr>
          <w:rStyle w:val="spelle"/>
          <w:szCs w:val="28"/>
        </w:rPr>
        <w:t>України</w:t>
      </w:r>
      <w:r w:rsidR="00523D86" w:rsidRPr="005E6F97">
        <w:rPr>
          <w:szCs w:val="28"/>
        </w:rPr>
        <w:t xml:space="preserve"> </w:t>
      </w:r>
      <w:r w:rsidR="00523D86" w:rsidRPr="005E6F97">
        <w:rPr>
          <w:rStyle w:val="spelle"/>
          <w:szCs w:val="28"/>
        </w:rPr>
        <w:t>визначити</w:t>
      </w:r>
      <w:r w:rsidR="00523D86" w:rsidRPr="005E6F97">
        <w:rPr>
          <w:szCs w:val="28"/>
        </w:rPr>
        <w:t xml:space="preserve"> </w:t>
      </w:r>
      <w:r w:rsidR="00523D86">
        <w:rPr>
          <w:rStyle w:val="spelle"/>
          <w:szCs w:val="28"/>
        </w:rPr>
        <w:t>народного де</w:t>
      </w:r>
      <w:bookmarkStart w:id="0" w:name="_GoBack"/>
      <w:bookmarkEnd w:id="0"/>
      <w:r w:rsidR="00523D86">
        <w:rPr>
          <w:rStyle w:val="spelle"/>
          <w:szCs w:val="28"/>
        </w:rPr>
        <w:t>путата України,</w:t>
      </w:r>
      <w:r w:rsidR="00FF7B02">
        <w:rPr>
          <w:rStyle w:val="spelle"/>
          <w:szCs w:val="28"/>
          <w:lang w:val="ru-RU"/>
        </w:rPr>
        <w:t xml:space="preserve"> </w:t>
      </w:r>
      <w:r w:rsidR="00FF7B02">
        <w:rPr>
          <w:rStyle w:val="spelle"/>
          <w:szCs w:val="28"/>
        </w:rPr>
        <w:t xml:space="preserve">народного депутата України, </w:t>
      </w:r>
      <w:r w:rsidR="00FF7B02">
        <w:t xml:space="preserve">голову підкомітету з питань цивільного захисту населення, попередження та ліквідації наслідків надзвичайних ситуацій техногенного або природного характеру </w:t>
      </w:r>
      <w:r w:rsidR="00FF7B02" w:rsidRPr="0089285F">
        <w:rPr>
          <w:rStyle w:val="spelle"/>
          <w:szCs w:val="28"/>
        </w:rPr>
        <w:t>Сажка С</w:t>
      </w:r>
      <w:r w:rsidR="00FF7B02">
        <w:rPr>
          <w:rStyle w:val="spelle"/>
          <w:szCs w:val="28"/>
        </w:rPr>
        <w:t xml:space="preserve">ергія </w:t>
      </w:r>
      <w:r w:rsidR="00FF7B02" w:rsidRPr="0089285F">
        <w:rPr>
          <w:rStyle w:val="spelle"/>
          <w:szCs w:val="28"/>
        </w:rPr>
        <w:t>М</w:t>
      </w:r>
      <w:r w:rsidR="00FF7B02">
        <w:rPr>
          <w:rStyle w:val="spelle"/>
          <w:szCs w:val="28"/>
        </w:rPr>
        <w:t>иколайовича</w:t>
      </w:r>
      <w:r w:rsidR="00523D86">
        <w:rPr>
          <w:rStyle w:val="spelle"/>
          <w:szCs w:val="28"/>
        </w:rPr>
        <w:t xml:space="preserve">. </w:t>
      </w:r>
      <w:r w:rsidR="00C70C87" w:rsidRPr="000A60B8">
        <w:t xml:space="preserve"> </w:t>
      </w:r>
    </w:p>
    <w:p w:rsidR="00E83DBC" w:rsidRDefault="005A5A21" w:rsidP="00506E62">
      <w:pPr>
        <w:pStyle w:val="a4"/>
        <w:spacing w:before="120"/>
        <w:ind w:firstLine="0"/>
        <w:jc w:val="center"/>
        <w:rPr>
          <w:b/>
        </w:rPr>
      </w:pPr>
      <w:r>
        <w:rPr>
          <w:b/>
        </w:rPr>
        <w:t xml:space="preserve">              </w:t>
      </w:r>
    </w:p>
    <w:p w:rsidR="00DA7D4B" w:rsidRDefault="00DA7D4B" w:rsidP="00506E62">
      <w:pPr>
        <w:pStyle w:val="a4"/>
        <w:spacing w:before="120"/>
        <w:ind w:firstLine="0"/>
        <w:jc w:val="center"/>
        <w:rPr>
          <w:b/>
        </w:rPr>
      </w:pPr>
    </w:p>
    <w:p w:rsidR="00DA7D4B" w:rsidRDefault="00DA7D4B" w:rsidP="00506E62">
      <w:pPr>
        <w:pStyle w:val="a4"/>
        <w:spacing w:before="120"/>
        <w:ind w:firstLine="0"/>
        <w:jc w:val="center"/>
        <w:rPr>
          <w:b/>
        </w:rPr>
      </w:pPr>
    </w:p>
    <w:p w:rsidR="000A2F5A" w:rsidRDefault="000A2F5A" w:rsidP="000A2F5A">
      <w:pPr>
        <w:pStyle w:val="a4"/>
        <w:ind w:firstLine="709"/>
        <w:rPr>
          <w:b/>
        </w:rPr>
      </w:pPr>
      <w:r>
        <w:rPr>
          <w:b/>
        </w:rPr>
        <w:t>Перший заступник</w:t>
      </w:r>
    </w:p>
    <w:p w:rsidR="000A2F5A" w:rsidRPr="004A19E9" w:rsidRDefault="006F3CB4" w:rsidP="000A2F5A">
      <w:pPr>
        <w:pStyle w:val="a4"/>
        <w:ind w:firstLine="709"/>
        <w:rPr>
          <w:b/>
        </w:rPr>
      </w:pPr>
      <w:r>
        <w:rPr>
          <w:b/>
        </w:rPr>
        <w:t>Г</w:t>
      </w:r>
      <w:r w:rsidR="000A2F5A" w:rsidRPr="00F466B3">
        <w:rPr>
          <w:b/>
        </w:rPr>
        <w:t>олов</w:t>
      </w:r>
      <w:r w:rsidR="000A2F5A">
        <w:rPr>
          <w:b/>
        </w:rPr>
        <w:t>и</w:t>
      </w:r>
      <w:r w:rsidR="000A2F5A" w:rsidRPr="00F466B3">
        <w:rPr>
          <w:b/>
        </w:rPr>
        <w:t xml:space="preserve"> Комітету                                                </w:t>
      </w:r>
      <w:r w:rsidR="000A2F5A">
        <w:rPr>
          <w:b/>
        </w:rPr>
        <w:t xml:space="preserve">                      </w:t>
      </w:r>
      <w:r w:rsidR="000A2F5A" w:rsidRPr="00F466B3">
        <w:rPr>
          <w:b/>
        </w:rPr>
        <w:t xml:space="preserve">    </w:t>
      </w:r>
      <w:r w:rsidR="000A2F5A">
        <w:rPr>
          <w:b/>
        </w:rPr>
        <w:t>А. Д</w:t>
      </w:r>
      <w:r w:rsidR="00435AED">
        <w:rPr>
          <w:b/>
        </w:rPr>
        <w:t>ИРІВ</w:t>
      </w:r>
    </w:p>
    <w:sectPr w:rsidR="000A2F5A" w:rsidRPr="004A19E9" w:rsidSect="00856C2A">
      <w:headerReference w:type="even" r:id="rId8"/>
      <w:head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683" w:rsidRDefault="00263683">
      <w:r>
        <w:separator/>
      </w:r>
    </w:p>
  </w:endnote>
  <w:endnote w:type="continuationSeparator" w:id="0">
    <w:p w:rsidR="00263683" w:rsidRDefault="0026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683" w:rsidRDefault="00263683">
      <w:r>
        <w:separator/>
      </w:r>
    </w:p>
  </w:footnote>
  <w:footnote w:type="continuationSeparator" w:id="0">
    <w:p w:rsidR="00263683" w:rsidRDefault="00263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E11" w:rsidRDefault="009E3E11" w:rsidP="001E457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9E3E11" w:rsidRDefault="009E3E1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E11" w:rsidRDefault="009E3E11" w:rsidP="001E457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05C3E">
      <w:rPr>
        <w:rStyle w:val="a9"/>
        <w:noProof/>
      </w:rPr>
      <w:t>4</w:t>
    </w:r>
    <w:r>
      <w:rPr>
        <w:rStyle w:val="a9"/>
      </w:rPr>
      <w:fldChar w:fldCharType="end"/>
    </w:r>
  </w:p>
  <w:p w:rsidR="009E3E11" w:rsidRDefault="009E3E11" w:rsidP="00F33739">
    <w:pPr>
      <w:pStyle w:val="a8"/>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2"/>
      <w:numFmt w:val="bullet"/>
      <w:lvlText w:val="-"/>
      <w:lvlJc w:val="left"/>
      <w:pPr>
        <w:ind w:left="720" w:hanging="360"/>
      </w:pPr>
      <w:rPr>
        <w:rFonts w:ascii="Times New Roman" w:hAnsi="Times New Roman"/>
      </w:rPr>
    </w:lvl>
    <w:lvl w:ilvl="1">
      <w:start w:val="1"/>
      <w:numFmt w:val="bullet"/>
      <w:lvlText w:val="o"/>
      <w:lvlJc w:val="left"/>
      <w:pPr>
        <w:ind w:left="1080" w:hanging="360"/>
      </w:pPr>
      <w:rPr>
        <w:rFonts w:ascii="Times New Roman" w:hAnsi="Times New Roman"/>
      </w:rPr>
    </w:lvl>
    <w:lvl w:ilvl="2">
      <w:start w:val="1"/>
      <w:numFmt w:val="bullet"/>
      <w:lvlText w:val=""/>
      <w:lvlJc w:val="left"/>
      <w:pPr>
        <w:ind w:left="1440" w:hanging="360"/>
      </w:pPr>
      <w:rPr>
        <w:rFonts w:ascii="Times New Roman" w:hAnsi="Times New Roman"/>
      </w:rPr>
    </w:lvl>
    <w:lvl w:ilvl="3">
      <w:start w:val="1"/>
      <w:numFmt w:val="bullet"/>
      <w:lvlText w:val=""/>
      <w:lvlJc w:val="left"/>
      <w:pPr>
        <w:ind w:left="1800" w:hanging="360"/>
      </w:pPr>
      <w:rPr>
        <w:rFonts w:ascii="Times New Roman" w:hAnsi="Times New Roman"/>
      </w:rPr>
    </w:lvl>
    <w:lvl w:ilvl="4">
      <w:start w:val="1"/>
      <w:numFmt w:val="bullet"/>
      <w:lvlText w:val="o"/>
      <w:lvlJc w:val="left"/>
      <w:pPr>
        <w:ind w:left="2160" w:hanging="360"/>
      </w:pPr>
      <w:rPr>
        <w:rFonts w:ascii="Times New Roman" w:hAnsi="Times New Roman"/>
      </w:rPr>
    </w:lvl>
    <w:lvl w:ilvl="5">
      <w:start w:val="1"/>
      <w:numFmt w:val="bullet"/>
      <w:lvlText w:val=""/>
      <w:lvlJc w:val="left"/>
      <w:pPr>
        <w:ind w:left="2520" w:hanging="360"/>
      </w:pPr>
      <w:rPr>
        <w:rFonts w:ascii="Times New Roman" w:hAnsi="Times New Roman"/>
      </w:rPr>
    </w:lvl>
    <w:lvl w:ilvl="6">
      <w:start w:val="1"/>
      <w:numFmt w:val="bullet"/>
      <w:lvlText w:val=""/>
      <w:lvlJc w:val="left"/>
      <w:pPr>
        <w:ind w:left="2880" w:hanging="360"/>
      </w:pPr>
      <w:rPr>
        <w:rFonts w:ascii="Times New Roman" w:hAnsi="Times New Roman"/>
      </w:rPr>
    </w:lvl>
    <w:lvl w:ilvl="7">
      <w:start w:val="1"/>
      <w:numFmt w:val="bullet"/>
      <w:lvlText w:val="o"/>
      <w:lvlJc w:val="left"/>
      <w:pPr>
        <w:ind w:left="3240" w:hanging="360"/>
      </w:pPr>
      <w:rPr>
        <w:rFonts w:ascii="Times New Roman" w:hAnsi="Times New Roman"/>
      </w:rPr>
    </w:lvl>
    <w:lvl w:ilvl="8">
      <w:start w:val="1"/>
      <w:numFmt w:val="bullet"/>
      <w:lvlText w:val=""/>
      <w:lvlJc w:val="left"/>
      <w:pPr>
        <w:ind w:left="3600" w:hanging="360"/>
      </w:pPr>
      <w:rPr>
        <w:rFonts w:ascii="Times New Roman" w:hAnsi="Times New Roman"/>
      </w:rPr>
    </w:lvl>
  </w:abstractNum>
  <w:abstractNum w:abstractNumId="1" w15:restartNumberingAfterBreak="0">
    <w:nsid w:val="6C8D255E"/>
    <w:multiLevelType w:val="multilevel"/>
    <w:tmpl w:val="29D6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93"/>
    <w:rsid w:val="000003CE"/>
    <w:rsid w:val="00003A09"/>
    <w:rsid w:val="00010A5C"/>
    <w:rsid w:val="0001564E"/>
    <w:rsid w:val="00023303"/>
    <w:rsid w:val="0002658D"/>
    <w:rsid w:val="00030BE3"/>
    <w:rsid w:val="00030F71"/>
    <w:rsid w:val="00034F96"/>
    <w:rsid w:val="000375CD"/>
    <w:rsid w:val="000401A1"/>
    <w:rsid w:val="000414EB"/>
    <w:rsid w:val="00043D8B"/>
    <w:rsid w:val="00050405"/>
    <w:rsid w:val="0005081C"/>
    <w:rsid w:val="0005507D"/>
    <w:rsid w:val="00064B6C"/>
    <w:rsid w:val="0007321E"/>
    <w:rsid w:val="00076C9D"/>
    <w:rsid w:val="000A09D1"/>
    <w:rsid w:val="000A2F5A"/>
    <w:rsid w:val="000A50D2"/>
    <w:rsid w:val="000A60B8"/>
    <w:rsid w:val="000B5BC0"/>
    <w:rsid w:val="000C6D36"/>
    <w:rsid w:val="000D4502"/>
    <w:rsid w:val="000F4A06"/>
    <w:rsid w:val="001032DB"/>
    <w:rsid w:val="00117FB6"/>
    <w:rsid w:val="00122CB8"/>
    <w:rsid w:val="00126A83"/>
    <w:rsid w:val="00132711"/>
    <w:rsid w:val="00136C17"/>
    <w:rsid w:val="001630D5"/>
    <w:rsid w:val="0016487F"/>
    <w:rsid w:val="0019223C"/>
    <w:rsid w:val="0019565C"/>
    <w:rsid w:val="001A03A0"/>
    <w:rsid w:val="001A2A7B"/>
    <w:rsid w:val="001B02A2"/>
    <w:rsid w:val="001B4F13"/>
    <w:rsid w:val="001B7D47"/>
    <w:rsid w:val="001C48EE"/>
    <w:rsid w:val="001E4573"/>
    <w:rsid w:val="001E5A8E"/>
    <w:rsid w:val="001F0FF0"/>
    <w:rsid w:val="002001ED"/>
    <w:rsid w:val="00200BD5"/>
    <w:rsid w:val="0020132D"/>
    <w:rsid w:val="00201365"/>
    <w:rsid w:val="00201F3D"/>
    <w:rsid w:val="00203241"/>
    <w:rsid w:val="002071DA"/>
    <w:rsid w:val="00207825"/>
    <w:rsid w:val="00210579"/>
    <w:rsid w:val="00220BB5"/>
    <w:rsid w:val="00223CE4"/>
    <w:rsid w:val="00224380"/>
    <w:rsid w:val="002372BD"/>
    <w:rsid w:val="002401FB"/>
    <w:rsid w:val="00240775"/>
    <w:rsid w:val="00255121"/>
    <w:rsid w:val="00257CEE"/>
    <w:rsid w:val="00262068"/>
    <w:rsid w:val="00263683"/>
    <w:rsid w:val="00275D90"/>
    <w:rsid w:val="00277625"/>
    <w:rsid w:val="00282310"/>
    <w:rsid w:val="002966D9"/>
    <w:rsid w:val="002A45F0"/>
    <w:rsid w:val="002A4715"/>
    <w:rsid w:val="002A7BAE"/>
    <w:rsid w:val="002C0A85"/>
    <w:rsid w:val="002C2101"/>
    <w:rsid w:val="002C2D80"/>
    <w:rsid w:val="002C431E"/>
    <w:rsid w:val="002E06EB"/>
    <w:rsid w:val="002F1E65"/>
    <w:rsid w:val="003047BE"/>
    <w:rsid w:val="003050BF"/>
    <w:rsid w:val="00313B53"/>
    <w:rsid w:val="0031573C"/>
    <w:rsid w:val="0032045D"/>
    <w:rsid w:val="00323D5D"/>
    <w:rsid w:val="00337F48"/>
    <w:rsid w:val="003430E0"/>
    <w:rsid w:val="00354CB4"/>
    <w:rsid w:val="003576C7"/>
    <w:rsid w:val="0037045C"/>
    <w:rsid w:val="00374CE7"/>
    <w:rsid w:val="00383E1D"/>
    <w:rsid w:val="00387AE1"/>
    <w:rsid w:val="0039629F"/>
    <w:rsid w:val="003A0AC3"/>
    <w:rsid w:val="003C16FA"/>
    <w:rsid w:val="003D4FF8"/>
    <w:rsid w:val="003D70B5"/>
    <w:rsid w:val="003F1863"/>
    <w:rsid w:val="004000AE"/>
    <w:rsid w:val="00402A73"/>
    <w:rsid w:val="00405C3E"/>
    <w:rsid w:val="00407623"/>
    <w:rsid w:val="00407A94"/>
    <w:rsid w:val="00413290"/>
    <w:rsid w:val="0041444D"/>
    <w:rsid w:val="00421DEB"/>
    <w:rsid w:val="004231AC"/>
    <w:rsid w:val="00426149"/>
    <w:rsid w:val="004300B6"/>
    <w:rsid w:val="004306FA"/>
    <w:rsid w:val="00435AED"/>
    <w:rsid w:val="00446C78"/>
    <w:rsid w:val="00447230"/>
    <w:rsid w:val="00457140"/>
    <w:rsid w:val="0046159B"/>
    <w:rsid w:val="004668BC"/>
    <w:rsid w:val="0047166D"/>
    <w:rsid w:val="00476A0E"/>
    <w:rsid w:val="00481AF2"/>
    <w:rsid w:val="00487803"/>
    <w:rsid w:val="0049025A"/>
    <w:rsid w:val="004906AC"/>
    <w:rsid w:val="00490904"/>
    <w:rsid w:val="00496F5A"/>
    <w:rsid w:val="004B3B83"/>
    <w:rsid w:val="004C15CB"/>
    <w:rsid w:val="004D0DE2"/>
    <w:rsid w:val="004E3D54"/>
    <w:rsid w:val="004E45FC"/>
    <w:rsid w:val="004F6763"/>
    <w:rsid w:val="004F72B4"/>
    <w:rsid w:val="004F7621"/>
    <w:rsid w:val="00506E62"/>
    <w:rsid w:val="00513B4A"/>
    <w:rsid w:val="00517073"/>
    <w:rsid w:val="00523D86"/>
    <w:rsid w:val="005320CB"/>
    <w:rsid w:val="005429CD"/>
    <w:rsid w:val="00546ABF"/>
    <w:rsid w:val="00555791"/>
    <w:rsid w:val="0057107B"/>
    <w:rsid w:val="0057135B"/>
    <w:rsid w:val="005717D5"/>
    <w:rsid w:val="00575B12"/>
    <w:rsid w:val="005811B9"/>
    <w:rsid w:val="00595F9C"/>
    <w:rsid w:val="00596B80"/>
    <w:rsid w:val="005A5A21"/>
    <w:rsid w:val="005A7446"/>
    <w:rsid w:val="005B47DD"/>
    <w:rsid w:val="005C07E7"/>
    <w:rsid w:val="005D0BCE"/>
    <w:rsid w:val="005E2D2C"/>
    <w:rsid w:val="005F198F"/>
    <w:rsid w:val="006075B7"/>
    <w:rsid w:val="00610AF7"/>
    <w:rsid w:val="00626190"/>
    <w:rsid w:val="0062771D"/>
    <w:rsid w:val="00627949"/>
    <w:rsid w:val="0063107D"/>
    <w:rsid w:val="00632052"/>
    <w:rsid w:val="00667DE6"/>
    <w:rsid w:val="006720A9"/>
    <w:rsid w:val="0068379E"/>
    <w:rsid w:val="0069556E"/>
    <w:rsid w:val="006A42FF"/>
    <w:rsid w:val="006B0F54"/>
    <w:rsid w:val="006B1F5C"/>
    <w:rsid w:val="006B2AD4"/>
    <w:rsid w:val="006B53C9"/>
    <w:rsid w:val="006C5CC0"/>
    <w:rsid w:val="006F0CCE"/>
    <w:rsid w:val="006F2AF5"/>
    <w:rsid w:val="006F3CB4"/>
    <w:rsid w:val="006F5C55"/>
    <w:rsid w:val="006F71F8"/>
    <w:rsid w:val="006F79A2"/>
    <w:rsid w:val="006F7E7A"/>
    <w:rsid w:val="00700DB3"/>
    <w:rsid w:val="007033BF"/>
    <w:rsid w:val="00715021"/>
    <w:rsid w:val="00715890"/>
    <w:rsid w:val="00720364"/>
    <w:rsid w:val="00722A22"/>
    <w:rsid w:val="0074139A"/>
    <w:rsid w:val="007475F4"/>
    <w:rsid w:val="00753004"/>
    <w:rsid w:val="007638C0"/>
    <w:rsid w:val="00766AAA"/>
    <w:rsid w:val="00770F46"/>
    <w:rsid w:val="007745F0"/>
    <w:rsid w:val="007833EC"/>
    <w:rsid w:val="00797FB6"/>
    <w:rsid w:val="007A13C6"/>
    <w:rsid w:val="007A4F7C"/>
    <w:rsid w:val="007B17D3"/>
    <w:rsid w:val="007B2150"/>
    <w:rsid w:val="007C47EF"/>
    <w:rsid w:val="007E6801"/>
    <w:rsid w:val="007F3574"/>
    <w:rsid w:val="0080522C"/>
    <w:rsid w:val="0080643A"/>
    <w:rsid w:val="0081353E"/>
    <w:rsid w:val="0081581B"/>
    <w:rsid w:val="00817D31"/>
    <w:rsid w:val="0082270E"/>
    <w:rsid w:val="00826708"/>
    <w:rsid w:val="008318FB"/>
    <w:rsid w:val="0083286A"/>
    <w:rsid w:val="00836321"/>
    <w:rsid w:val="00843F8F"/>
    <w:rsid w:val="008466A4"/>
    <w:rsid w:val="00847E20"/>
    <w:rsid w:val="00855633"/>
    <w:rsid w:val="00856C2A"/>
    <w:rsid w:val="008570C2"/>
    <w:rsid w:val="008631E7"/>
    <w:rsid w:val="00871DEB"/>
    <w:rsid w:val="008747F8"/>
    <w:rsid w:val="00890268"/>
    <w:rsid w:val="008A0FBF"/>
    <w:rsid w:val="008B7656"/>
    <w:rsid w:val="008C303B"/>
    <w:rsid w:val="008C44FC"/>
    <w:rsid w:val="008D1A0C"/>
    <w:rsid w:val="008D2503"/>
    <w:rsid w:val="008E74DB"/>
    <w:rsid w:val="008E7593"/>
    <w:rsid w:val="008F0568"/>
    <w:rsid w:val="00900C2B"/>
    <w:rsid w:val="00912270"/>
    <w:rsid w:val="009144E7"/>
    <w:rsid w:val="009175B5"/>
    <w:rsid w:val="009244D0"/>
    <w:rsid w:val="00956FB5"/>
    <w:rsid w:val="00964E23"/>
    <w:rsid w:val="00974303"/>
    <w:rsid w:val="00975B51"/>
    <w:rsid w:val="00994FB3"/>
    <w:rsid w:val="009B4AD6"/>
    <w:rsid w:val="009B5A3F"/>
    <w:rsid w:val="009B5BC1"/>
    <w:rsid w:val="009C44BD"/>
    <w:rsid w:val="009C7CA7"/>
    <w:rsid w:val="009E0933"/>
    <w:rsid w:val="009E18BC"/>
    <w:rsid w:val="009E3E11"/>
    <w:rsid w:val="009F0F9A"/>
    <w:rsid w:val="009F1DBB"/>
    <w:rsid w:val="009F573B"/>
    <w:rsid w:val="009F60E3"/>
    <w:rsid w:val="00A216C9"/>
    <w:rsid w:val="00A361DB"/>
    <w:rsid w:val="00A41D12"/>
    <w:rsid w:val="00A43AE7"/>
    <w:rsid w:val="00A655A4"/>
    <w:rsid w:val="00A701AA"/>
    <w:rsid w:val="00A819CB"/>
    <w:rsid w:val="00A82898"/>
    <w:rsid w:val="00A84ACA"/>
    <w:rsid w:val="00A84B4F"/>
    <w:rsid w:val="00A9273E"/>
    <w:rsid w:val="00AA6A8C"/>
    <w:rsid w:val="00AB062D"/>
    <w:rsid w:val="00AB112B"/>
    <w:rsid w:val="00AD0103"/>
    <w:rsid w:val="00AD355B"/>
    <w:rsid w:val="00AD5D70"/>
    <w:rsid w:val="00AE570F"/>
    <w:rsid w:val="00AF1525"/>
    <w:rsid w:val="00AF15AA"/>
    <w:rsid w:val="00AF3BFE"/>
    <w:rsid w:val="00AF4319"/>
    <w:rsid w:val="00B10DCE"/>
    <w:rsid w:val="00B14E3F"/>
    <w:rsid w:val="00B22766"/>
    <w:rsid w:val="00B41D3B"/>
    <w:rsid w:val="00B4603E"/>
    <w:rsid w:val="00B4615E"/>
    <w:rsid w:val="00B474EB"/>
    <w:rsid w:val="00B52F6D"/>
    <w:rsid w:val="00B55216"/>
    <w:rsid w:val="00B573C9"/>
    <w:rsid w:val="00B63301"/>
    <w:rsid w:val="00B638B5"/>
    <w:rsid w:val="00B727F7"/>
    <w:rsid w:val="00B940C2"/>
    <w:rsid w:val="00B94A67"/>
    <w:rsid w:val="00BB1A8D"/>
    <w:rsid w:val="00BC6B86"/>
    <w:rsid w:val="00BD2DB0"/>
    <w:rsid w:val="00BD690F"/>
    <w:rsid w:val="00BE5E65"/>
    <w:rsid w:val="00C00296"/>
    <w:rsid w:val="00C0114D"/>
    <w:rsid w:val="00C01DBF"/>
    <w:rsid w:val="00C05DE6"/>
    <w:rsid w:val="00C13755"/>
    <w:rsid w:val="00C23EA5"/>
    <w:rsid w:val="00C261B3"/>
    <w:rsid w:val="00C27B24"/>
    <w:rsid w:val="00C43957"/>
    <w:rsid w:val="00C47C2F"/>
    <w:rsid w:val="00C556FE"/>
    <w:rsid w:val="00C63764"/>
    <w:rsid w:val="00C70C87"/>
    <w:rsid w:val="00C96ACF"/>
    <w:rsid w:val="00CA033C"/>
    <w:rsid w:val="00CB18E7"/>
    <w:rsid w:val="00CB550F"/>
    <w:rsid w:val="00CC24C3"/>
    <w:rsid w:val="00CD40BA"/>
    <w:rsid w:val="00CD433C"/>
    <w:rsid w:val="00CD488F"/>
    <w:rsid w:val="00CD6447"/>
    <w:rsid w:val="00CE2332"/>
    <w:rsid w:val="00CE7AEB"/>
    <w:rsid w:val="00D06A50"/>
    <w:rsid w:val="00D10566"/>
    <w:rsid w:val="00D2421D"/>
    <w:rsid w:val="00D3474C"/>
    <w:rsid w:val="00D41BE8"/>
    <w:rsid w:val="00D45555"/>
    <w:rsid w:val="00D5640E"/>
    <w:rsid w:val="00DA2BA1"/>
    <w:rsid w:val="00DA3088"/>
    <w:rsid w:val="00DA5EE3"/>
    <w:rsid w:val="00DA7D4B"/>
    <w:rsid w:val="00DB3CE1"/>
    <w:rsid w:val="00DB630A"/>
    <w:rsid w:val="00DD0E43"/>
    <w:rsid w:val="00DE1B70"/>
    <w:rsid w:val="00DE348C"/>
    <w:rsid w:val="00DE4FF3"/>
    <w:rsid w:val="00E015F1"/>
    <w:rsid w:val="00E02EC0"/>
    <w:rsid w:val="00E06F90"/>
    <w:rsid w:val="00E10738"/>
    <w:rsid w:val="00E110DB"/>
    <w:rsid w:val="00E35EA0"/>
    <w:rsid w:val="00E44B87"/>
    <w:rsid w:val="00E5164C"/>
    <w:rsid w:val="00E52E86"/>
    <w:rsid w:val="00E5459F"/>
    <w:rsid w:val="00E83DBC"/>
    <w:rsid w:val="00E90EFB"/>
    <w:rsid w:val="00E952A9"/>
    <w:rsid w:val="00EA0958"/>
    <w:rsid w:val="00EA370E"/>
    <w:rsid w:val="00EA6FAC"/>
    <w:rsid w:val="00EB3E4A"/>
    <w:rsid w:val="00EC0CB4"/>
    <w:rsid w:val="00EC7990"/>
    <w:rsid w:val="00EE23AA"/>
    <w:rsid w:val="00EE32F1"/>
    <w:rsid w:val="00EF052D"/>
    <w:rsid w:val="00EF651C"/>
    <w:rsid w:val="00F01069"/>
    <w:rsid w:val="00F01127"/>
    <w:rsid w:val="00F12BFD"/>
    <w:rsid w:val="00F1455D"/>
    <w:rsid w:val="00F237C4"/>
    <w:rsid w:val="00F3032A"/>
    <w:rsid w:val="00F30E9E"/>
    <w:rsid w:val="00F3244A"/>
    <w:rsid w:val="00F33739"/>
    <w:rsid w:val="00F35034"/>
    <w:rsid w:val="00F40ED8"/>
    <w:rsid w:val="00F42EB0"/>
    <w:rsid w:val="00F4422B"/>
    <w:rsid w:val="00F47354"/>
    <w:rsid w:val="00F4782F"/>
    <w:rsid w:val="00F50019"/>
    <w:rsid w:val="00F50D43"/>
    <w:rsid w:val="00F60EBF"/>
    <w:rsid w:val="00F74009"/>
    <w:rsid w:val="00F7543D"/>
    <w:rsid w:val="00F755CD"/>
    <w:rsid w:val="00F77B65"/>
    <w:rsid w:val="00F848F2"/>
    <w:rsid w:val="00F84D3B"/>
    <w:rsid w:val="00F85076"/>
    <w:rsid w:val="00F943C5"/>
    <w:rsid w:val="00FA0A05"/>
    <w:rsid w:val="00FA17FF"/>
    <w:rsid w:val="00FD063A"/>
    <w:rsid w:val="00FE0190"/>
    <w:rsid w:val="00FF5760"/>
    <w:rsid w:val="00FF7B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2B51C"/>
  <w15:chartTrackingRefBased/>
  <w15:docId w15:val="{A63FAC32-A0B1-43CC-80B0-A2E92B68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593"/>
    <w:pPr>
      <w:ind w:firstLine="709"/>
      <w:jc w:val="both"/>
    </w:pPr>
    <w:rPr>
      <w:sz w:val="28"/>
      <w:lang w:eastAsia="ru-RU"/>
    </w:rPr>
  </w:style>
  <w:style w:type="paragraph" w:styleId="3">
    <w:name w:val="heading 3"/>
    <w:basedOn w:val="a"/>
    <w:link w:val="30"/>
    <w:uiPriority w:val="9"/>
    <w:qFormat/>
    <w:rsid w:val="00B4603E"/>
    <w:pPr>
      <w:spacing w:before="100" w:beforeAutospacing="1" w:after="100" w:afterAutospacing="1"/>
      <w:ind w:firstLine="0"/>
      <w:jc w:val="left"/>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а"/>
    <w:basedOn w:val="a"/>
    <w:rsid w:val="008E7593"/>
    <w:pPr>
      <w:spacing w:after="200" w:line="276" w:lineRule="auto"/>
      <w:ind w:left="720" w:firstLine="0"/>
      <w:jc w:val="left"/>
    </w:pPr>
    <w:rPr>
      <w:rFonts w:ascii="Calibri" w:hAnsi="Calibri" w:cs="Calibri"/>
      <w:sz w:val="22"/>
      <w:szCs w:val="22"/>
      <w:lang w:val="ru-RU" w:eastAsia="en-US"/>
    </w:rPr>
  </w:style>
  <w:style w:type="paragraph" w:styleId="a4">
    <w:name w:val="Body Text Indent"/>
    <w:basedOn w:val="a"/>
    <w:link w:val="a5"/>
    <w:rsid w:val="008E7593"/>
    <w:pPr>
      <w:ind w:firstLine="720"/>
    </w:pPr>
  </w:style>
  <w:style w:type="paragraph" w:styleId="2">
    <w:name w:val="Body Text Indent 2"/>
    <w:basedOn w:val="a"/>
    <w:link w:val="20"/>
    <w:rsid w:val="008E7593"/>
    <w:pPr>
      <w:widowControl w:val="0"/>
      <w:spacing w:after="120" w:line="480" w:lineRule="auto"/>
      <w:ind w:left="283" w:firstLine="0"/>
      <w:jc w:val="left"/>
    </w:pPr>
    <w:rPr>
      <w:rFonts w:eastAsia="Calibri"/>
      <w:sz w:val="20"/>
      <w:lang w:val="ru-RU"/>
    </w:rPr>
  </w:style>
  <w:style w:type="character" w:customStyle="1" w:styleId="20">
    <w:name w:val="Основний текст з відступом 2 Знак"/>
    <w:basedOn w:val="a0"/>
    <w:link w:val="2"/>
    <w:locked/>
    <w:rsid w:val="008E7593"/>
    <w:rPr>
      <w:rFonts w:eastAsia="Calibri"/>
      <w:lang w:val="ru-RU" w:eastAsia="ru-RU" w:bidi="ar-SA"/>
    </w:rPr>
  </w:style>
  <w:style w:type="character" w:customStyle="1" w:styleId="st24">
    <w:name w:val="st24"/>
    <w:rsid w:val="008E7593"/>
    <w:rPr>
      <w:rFonts w:ascii="Times New Roman" w:hAnsi="Times New Roman"/>
      <w:b/>
      <w:color w:val="000000"/>
      <w:sz w:val="32"/>
    </w:rPr>
  </w:style>
  <w:style w:type="character" w:customStyle="1" w:styleId="st96">
    <w:name w:val="st96"/>
    <w:rsid w:val="008E7593"/>
    <w:rPr>
      <w:rFonts w:ascii="Times New Roman" w:hAnsi="Times New Roman"/>
      <w:color w:val="0000FF"/>
    </w:rPr>
  </w:style>
  <w:style w:type="character" w:customStyle="1" w:styleId="st42">
    <w:name w:val="st42"/>
    <w:uiPriority w:val="99"/>
    <w:rsid w:val="008E7593"/>
    <w:rPr>
      <w:rFonts w:ascii="Times New Roman" w:hAnsi="Times New Roman"/>
      <w:color w:val="000000"/>
    </w:rPr>
  </w:style>
  <w:style w:type="character" w:customStyle="1" w:styleId="FontStyle">
    <w:name w:val="Font Style"/>
    <w:rsid w:val="008E7593"/>
    <w:rPr>
      <w:color w:val="000000"/>
      <w:sz w:val="20"/>
    </w:rPr>
  </w:style>
  <w:style w:type="paragraph" w:customStyle="1" w:styleId="a6">
    <w:name w:val="Нормальний текст"/>
    <w:basedOn w:val="a"/>
    <w:rsid w:val="00F4422B"/>
    <w:pPr>
      <w:spacing w:before="120"/>
      <w:ind w:firstLine="567"/>
    </w:pPr>
    <w:rPr>
      <w:rFonts w:ascii="Antiqua" w:eastAsia="Calibri" w:hAnsi="Antiqua"/>
      <w:sz w:val="26"/>
    </w:rPr>
  </w:style>
  <w:style w:type="paragraph" w:styleId="a7">
    <w:name w:val="Balloon Text"/>
    <w:basedOn w:val="a"/>
    <w:semiHidden/>
    <w:rsid w:val="004C15CB"/>
    <w:rPr>
      <w:rFonts w:ascii="Tahoma" w:hAnsi="Tahoma" w:cs="Tahoma"/>
      <w:sz w:val="16"/>
      <w:szCs w:val="16"/>
    </w:rPr>
  </w:style>
  <w:style w:type="paragraph" w:styleId="a8">
    <w:name w:val="header"/>
    <w:basedOn w:val="a"/>
    <w:rsid w:val="007E6801"/>
    <w:pPr>
      <w:tabs>
        <w:tab w:val="center" w:pos="4819"/>
        <w:tab w:val="right" w:pos="9639"/>
      </w:tabs>
    </w:pPr>
  </w:style>
  <w:style w:type="character" w:styleId="a9">
    <w:name w:val="page number"/>
    <w:basedOn w:val="a0"/>
    <w:rsid w:val="007E6801"/>
  </w:style>
  <w:style w:type="paragraph" w:customStyle="1" w:styleId="CharCharCharChar">
    <w:name w:val="Char Знак Знак Char Знак Знак Char Знак Знак Char Знак Знак Знак Знак Знак Знак"/>
    <w:basedOn w:val="a"/>
    <w:rsid w:val="00023303"/>
    <w:pPr>
      <w:ind w:firstLine="0"/>
      <w:jc w:val="left"/>
    </w:pPr>
    <w:rPr>
      <w:rFonts w:ascii="Verdana" w:hAnsi="Verdana" w:cs="Verdana"/>
      <w:sz w:val="20"/>
      <w:lang w:val="en-US" w:eastAsia="en-US"/>
    </w:rPr>
  </w:style>
  <w:style w:type="paragraph" w:customStyle="1" w:styleId="aa">
    <w:name w:val="Без интервала"/>
    <w:rsid w:val="000A60B8"/>
    <w:rPr>
      <w:sz w:val="28"/>
      <w:szCs w:val="22"/>
      <w:lang w:val="ru-RU" w:eastAsia="ru-RU"/>
    </w:rPr>
  </w:style>
  <w:style w:type="paragraph" w:customStyle="1" w:styleId="ab">
    <w:name w:val="Стиль"/>
    <w:basedOn w:val="a"/>
    <w:rsid w:val="00DB3CE1"/>
    <w:pPr>
      <w:ind w:firstLine="0"/>
      <w:jc w:val="left"/>
    </w:pPr>
    <w:rPr>
      <w:rFonts w:ascii="Verdana" w:hAnsi="Verdana" w:cs="Verdana"/>
      <w:sz w:val="20"/>
      <w:lang w:val="en-US" w:eastAsia="en-US"/>
    </w:rPr>
  </w:style>
  <w:style w:type="paragraph" w:styleId="21">
    <w:name w:val="Body Text 2"/>
    <w:basedOn w:val="a"/>
    <w:rsid w:val="005E2D2C"/>
    <w:pPr>
      <w:spacing w:after="120" w:line="480" w:lineRule="auto"/>
    </w:pPr>
  </w:style>
  <w:style w:type="paragraph" w:styleId="ac">
    <w:name w:val="footer"/>
    <w:basedOn w:val="a"/>
    <w:rsid w:val="00F33739"/>
    <w:pPr>
      <w:tabs>
        <w:tab w:val="center" w:pos="4819"/>
        <w:tab w:val="right" w:pos="9639"/>
      </w:tabs>
    </w:pPr>
  </w:style>
  <w:style w:type="paragraph" w:styleId="ad">
    <w:name w:val="Body Text"/>
    <w:basedOn w:val="a"/>
    <w:link w:val="ae"/>
    <w:rsid w:val="00F3032A"/>
    <w:pPr>
      <w:spacing w:after="120"/>
    </w:pPr>
  </w:style>
  <w:style w:type="character" w:customStyle="1" w:styleId="ae">
    <w:name w:val="Основний текст Знак"/>
    <w:basedOn w:val="a0"/>
    <w:link w:val="ad"/>
    <w:locked/>
    <w:rsid w:val="00F3032A"/>
    <w:rPr>
      <w:sz w:val="28"/>
      <w:lang w:val="uk-UA" w:eastAsia="ru-RU" w:bidi="ar-SA"/>
    </w:rPr>
  </w:style>
  <w:style w:type="paragraph" w:customStyle="1" w:styleId="StyleZakonu">
    <w:name w:val="StyleZakonu"/>
    <w:basedOn w:val="a"/>
    <w:rsid w:val="00F3032A"/>
    <w:pPr>
      <w:spacing w:after="60" w:line="220" w:lineRule="exact"/>
      <w:ind w:firstLine="284"/>
    </w:pPr>
    <w:rPr>
      <w:sz w:val="20"/>
    </w:rPr>
  </w:style>
  <w:style w:type="paragraph" w:customStyle="1" w:styleId="1">
    <w:name w:val="Заголовок №1"/>
    <w:basedOn w:val="a"/>
    <w:link w:val="10"/>
    <w:uiPriority w:val="99"/>
    <w:rsid w:val="00EA0958"/>
    <w:pPr>
      <w:widowControl w:val="0"/>
      <w:shd w:val="clear" w:color="auto" w:fill="FFFFFF"/>
      <w:spacing w:before="180" w:after="240" w:line="240" w:lineRule="atLeast"/>
      <w:ind w:firstLine="700"/>
      <w:outlineLvl w:val="0"/>
    </w:pPr>
    <w:rPr>
      <w:b/>
      <w:bCs/>
      <w:noProof/>
      <w:sz w:val="26"/>
      <w:szCs w:val="26"/>
      <w:lang w:eastAsia="uk-UA"/>
    </w:rPr>
  </w:style>
  <w:style w:type="character" w:customStyle="1" w:styleId="10">
    <w:name w:val="Заголовок №1_"/>
    <w:basedOn w:val="a0"/>
    <w:link w:val="1"/>
    <w:uiPriority w:val="99"/>
    <w:locked/>
    <w:rsid w:val="00EA0958"/>
    <w:rPr>
      <w:b/>
      <w:bCs/>
      <w:noProof/>
      <w:sz w:val="26"/>
      <w:szCs w:val="26"/>
      <w:lang w:bidi="ar-SA"/>
    </w:rPr>
  </w:style>
  <w:style w:type="paragraph" w:customStyle="1" w:styleId="Style6">
    <w:name w:val="Style6"/>
    <w:basedOn w:val="a"/>
    <w:rsid w:val="00EA0958"/>
    <w:pPr>
      <w:widowControl w:val="0"/>
      <w:autoSpaceDE w:val="0"/>
      <w:autoSpaceDN w:val="0"/>
      <w:adjustRightInd w:val="0"/>
      <w:spacing w:line="322" w:lineRule="exact"/>
      <w:ind w:firstLine="739"/>
    </w:pPr>
    <w:rPr>
      <w:sz w:val="24"/>
      <w:szCs w:val="24"/>
      <w:lang w:eastAsia="uk-UA"/>
    </w:rPr>
  </w:style>
  <w:style w:type="paragraph" w:customStyle="1" w:styleId="af">
    <w:name w:val="Знак Знак Знак"/>
    <w:basedOn w:val="a"/>
    <w:rsid w:val="00EB3E4A"/>
    <w:pPr>
      <w:ind w:firstLine="0"/>
      <w:jc w:val="left"/>
    </w:pPr>
    <w:rPr>
      <w:rFonts w:ascii="Verdana" w:hAnsi="Verdana" w:cs="Verdana"/>
      <w:sz w:val="20"/>
      <w:lang w:val="en-US" w:eastAsia="en-US"/>
    </w:rPr>
  </w:style>
  <w:style w:type="paragraph" w:customStyle="1" w:styleId="11">
    <w:name w:val="Абзац списку1"/>
    <w:basedOn w:val="a"/>
    <w:rsid w:val="00003A09"/>
    <w:pPr>
      <w:autoSpaceDE w:val="0"/>
      <w:autoSpaceDN w:val="0"/>
      <w:adjustRightInd w:val="0"/>
      <w:ind w:left="720" w:firstLine="0"/>
      <w:jc w:val="left"/>
    </w:pPr>
    <w:rPr>
      <w:kern w:val="1"/>
      <w:sz w:val="24"/>
      <w:szCs w:val="24"/>
    </w:rPr>
  </w:style>
  <w:style w:type="character" w:customStyle="1" w:styleId="af0">
    <w:name w:val="Стиль Основной текст + полужирный Знак"/>
    <w:basedOn w:val="a0"/>
    <w:rsid w:val="00C27B24"/>
    <w:rPr>
      <w:b/>
      <w:bCs/>
      <w:sz w:val="28"/>
      <w:szCs w:val="24"/>
      <w:lang w:val="uk-UA" w:eastAsia="ru-RU" w:bidi="ar-SA"/>
    </w:rPr>
  </w:style>
  <w:style w:type="character" w:customStyle="1" w:styleId="af1">
    <w:name w:val="Стиль Основной текст + полужирный подчеркивание Знак"/>
    <w:basedOn w:val="a0"/>
    <w:rsid w:val="00C27B24"/>
    <w:rPr>
      <w:b/>
      <w:bCs/>
      <w:sz w:val="28"/>
      <w:szCs w:val="24"/>
      <w:u w:val="single"/>
      <w:lang w:val="uk-UA" w:eastAsia="ru-RU" w:bidi="ar-SA"/>
    </w:rPr>
  </w:style>
  <w:style w:type="character" w:customStyle="1" w:styleId="spelle">
    <w:name w:val="spelle"/>
    <w:basedOn w:val="a0"/>
    <w:rsid w:val="00523D86"/>
  </w:style>
  <w:style w:type="character" w:customStyle="1" w:styleId="grame">
    <w:name w:val="grame"/>
    <w:basedOn w:val="a0"/>
    <w:rsid w:val="00523D86"/>
  </w:style>
  <w:style w:type="paragraph" w:customStyle="1" w:styleId="af2">
    <w:name w:val="Ігор"/>
    <w:basedOn w:val="a"/>
    <w:link w:val="af3"/>
    <w:rsid w:val="005811B9"/>
    <w:pPr>
      <w:autoSpaceDE w:val="0"/>
      <w:autoSpaceDN w:val="0"/>
      <w:spacing w:before="120"/>
      <w:ind w:firstLine="567"/>
    </w:pPr>
    <w:rPr>
      <w:szCs w:val="26"/>
    </w:rPr>
  </w:style>
  <w:style w:type="character" w:customStyle="1" w:styleId="af3">
    <w:name w:val="Ігор Знак"/>
    <w:basedOn w:val="a0"/>
    <w:link w:val="af2"/>
    <w:rsid w:val="005811B9"/>
    <w:rPr>
      <w:sz w:val="28"/>
      <w:szCs w:val="26"/>
      <w:lang w:val="uk-UA" w:eastAsia="ru-RU" w:bidi="ar-SA"/>
    </w:rPr>
  </w:style>
  <w:style w:type="character" w:customStyle="1" w:styleId="12">
    <w:name w:val="Основний текст Знак1"/>
    <w:basedOn w:val="a0"/>
    <w:uiPriority w:val="99"/>
    <w:locked/>
    <w:rsid w:val="00AD5D70"/>
    <w:rPr>
      <w:rFonts w:ascii="Times New Roman" w:hAnsi="Times New Roman" w:cs="Times New Roman"/>
      <w:u w:val="none"/>
    </w:rPr>
  </w:style>
  <w:style w:type="paragraph" w:customStyle="1" w:styleId="rvps2">
    <w:name w:val="rvps2"/>
    <w:basedOn w:val="a"/>
    <w:uiPriority w:val="99"/>
    <w:rsid w:val="00AD5D70"/>
    <w:pPr>
      <w:spacing w:before="100" w:beforeAutospacing="1" w:after="100" w:afterAutospacing="1"/>
      <w:ind w:firstLine="0"/>
      <w:jc w:val="left"/>
    </w:pPr>
    <w:rPr>
      <w:sz w:val="24"/>
      <w:szCs w:val="24"/>
      <w:lang w:eastAsia="uk-UA"/>
    </w:rPr>
  </w:style>
  <w:style w:type="character" w:customStyle="1" w:styleId="a5">
    <w:name w:val="Основний текст з відступом Знак"/>
    <w:basedOn w:val="a0"/>
    <w:link w:val="a4"/>
    <w:rsid w:val="000A2F5A"/>
    <w:rPr>
      <w:sz w:val="28"/>
      <w:lang w:eastAsia="ru-RU"/>
    </w:rPr>
  </w:style>
  <w:style w:type="character" w:customStyle="1" w:styleId="100">
    <w:name w:val="Основной текст + 10"/>
    <w:aliases w:val="5 pt,Полужирный"/>
    <w:basedOn w:val="a0"/>
    <w:uiPriority w:val="99"/>
    <w:rsid w:val="00262068"/>
    <w:rPr>
      <w:rFonts w:ascii="Times New Roman" w:hAnsi="Times New Roman" w:cs="Times New Roman"/>
      <w:b/>
      <w:bCs/>
      <w:sz w:val="21"/>
      <w:szCs w:val="21"/>
      <w:u w:val="none"/>
    </w:rPr>
  </w:style>
  <w:style w:type="character" w:customStyle="1" w:styleId="30">
    <w:name w:val="Заголовок 3 Знак"/>
    <w:basedOn w:val="a0"/>
    <w:link w:val="3"/>
    <w:uiPriority w:val="9"/>
    <w:rsid w:val="006F3CB4"/>
    <w:rPr>
      <w:b/>
      <w:bCs/>
      <w:sz w:val="27"/>
      <w:szCs w:val="27"/>
      <w:lang w:val="ru-RU" w:eastAsia="ru-RU"/>
    </w:rPr>
  </w:style>
  <w:style w:type="character" w:customStyle="1" w:styleId="rvts23">
    <w:name w:val="rvts23"/>
    <w:qFormat/>
    <w:rsid w:val="0062771D"/>
  </w:style>
  <w:style w:type="paragraph" w:customStyle="1" w:styleId="HTML">
    <w:name w:val="Стандартный HTML"/>
    <w:basedOn w:val="a"/>
    <w:rsid w:val="00627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color w:val="000000"/>
      <w:sz w:val="14"/>
      <w:szCs w:val="14"/>
      <w:lang w:val="ru-RU" w:eastAsia="zh-CN"/>
    </w:rPr>
  </w:style>
  <w:style w:type="paragraph" w:customStyle="1" w:styleId="13">
    <w:name w:val="Основний текст1"/>
    <w:basedOn w:val="a"/>
    <w:rsid w:val="0062771D"/>
    <w:pPr>
      <w:widowControl w:val="0"/>
      <w:shd w:val="clear" w:color="auto" w:fill="FFFFFF"/>
      <w:suppressAutoHyphens/>
      <w:spacing w:before="1560" w:after="420" w:line="302" w:lineRule="exact"/>
      <w:ind w:firstLine="0"/>
      <w:jc w:val="left"/>
    </w:pPr>
    <w:rPr>
      <w:noProof/>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5337">
      <w:bodyDiv w:val="1"/>
      <w:marLeft w:val="0"/>
      <w:marRight w:val="0"/>
      <w:marTop w:val="0"/>
      <w:marBottom w:val="0"/>
      <w:divBdr>
        <w:top w:val="none" w:sz="0" w:space="0" w:color="auto"/>
        <w:left w:val="none" w:sz="0" w:space="0" w:color="auto"/>
        <w:bottom w:val="none" w:sz="0" w:space="0" w:color="auto"/>
        <w:right w:val="none" w:sz="0" w:space="0" w:color="auto"/>
      </w:divBdr>
      <w:divsChild>
        <w:div w:id="692539471">
          <w:marLeft w:val="0"/>
          <w:marRight w:val="0"/>
          <w:marTop w:val="0"/>
          <w:marBottom w:val="0"/>
          <w:divBdr>
            <w:top w:val="none" w:sz="0" w:space="0" w:color="auto"/>
            <w:left w:val="none" w:sz="0" w:space="0" w:color="auto"/>
            <w:bottom w:val="none" w:sz="0" w:space="0" w:color="auto"/>
            <w:right w:val="none" w:sz="0" w:space="0" w:color="auto"/>
          </w:divBdr>
          <w:divsChild>
            <w:div w:id="1953782191">
              <w:marLeft w:val="0"/>
              <w:marRight w:val="0"/>
              <w:marTop w:val="100"/>
              <w:marBottom w:val="100"/>
              <w:divBdr>
                <w:top w:val="none" w:sz="0" w:space="0" w:color="auto"/>
                <w:left w:val="none" w:sz="0" w:space="0" w:color="auto"/>
                <w:bottom w:val="none" w:sz="0" w:space="0" w:color="auto"/>
                <w:right w:val="none" w:sz="0" w:space="0" w:color="auto"/>
              </w:divBdr>
              <w:divsChild>
                <w:div w:id="233319210">
                  <w:marLeft w:val="0"/>
                  <w:marRight w:val="0"/>
                  <w:marTop w:val="0"/>
                  <w:marBottom w:val="0"/>
                  <w:divBdr>
                    <w:top w:val="none" w:sz="0" w:space="0" w:color="auto"/>
                    <w:left w:val="none" w:sz="0" w:space="0" w:color="auto"/>
                    <w:bottom w:val="none" w:sz="0" w:space="0" w:color="auto"/>
                    <w:right w:val="none" w:sz="0" w:space="0" w:color="auto"/>
                  </w:divBdr>
                  <w:divsChild>
                    <w:div w:id="1618565497">
                      <w:marLeft w:val="0"/>
                      <w:marRight w:val="0"/>
                      <w:marTop w:val="60"/>
                      <w:marBottom w:val="72"/>
                      <w:divBdr>
                        <w:top w:val="none" w:sz="0" w:space="0" w:color="auto"/>
                        <w:left w:val="none" w:sz="0" w:space="0" w:color="auto"/>
                        <w:bottom w:val="none" w:sz="0" w:space="0" w:color="auto"/>
                        <w:right w:val="none" w:sz="0" w:space="0" w:color="auto"/>
                      </w:divBdr>
                      <w:divsChild>
                        <w:div w:id="256597101">
                          <w:marLeft w:val="0"/>
                          <w:marRight w:val="0"/>
                          <w:marTop w:val="0"/>
                          <w:marBottom w:val="204"/>
                          <w:divBdr>
                            <w:top w:val="none" w:sz="0" w:space="0" w:color="auto"/>
                            <w:left w:val="single" w:sz="4" w:space="0" w:color="DCDCDC"/>
                            <w:bottom w:val="single" w:sz="4" w:space="6" w:color="DCDCDC"/>
                            <w:right w:val="single" w:sz="4" w:space="0" w:color="DCDCDC"/>
                          </w:divBdr>
                          <w:divsChild>
                            <w:div w:id="16474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067680">
      <w:bodyDiv w:val="1"/>
      <w:marLeft w:val="0"/>
      <w:marRight w:val="0"/>
      <w:marTop w:val="0"/>
      <w:marBottom w:val="0"/>
      <w:divBdr>
        <w:top w:val="none" w:sz="0" w:space="0" w:color="auto"/>
        <w:left w:val="none" w:sz="0" w:space="0" w:color="auto"/>
        <w:bottom w:val="none" w:sz="0" w:space="0" w:color="auto"/>
        <w:right w:val="none" w:sz="0" w:space="0" w:color="auto"/>
      </w:divBdr>
    </w:div>
    <w:div w:id="1012686356">
      <w:bodyDiv w:val="1"/>
      <w:marLeft w:val="0"/>
      <w:marRight w:val="0"/>
      <w:marTop w:val="0"/>
      <w:marBottom w:val="0"/>
      <w:divBdr>
        <w:top w:val="none" w:sz="0" w:space="0" w:color="auto"/>
        <w:left w:val="none" w:sz="0" w:space="0" w:color="auto"/>
        <w:bottom w:val="none" w:sz="0" w:space="0" w:color="auto"/>
        <w:right w:val="none" w:sz="0" w:space="0" w:color="auto"/>
      </w:divBdr>
      <w:divsChild>
        <w:div w:id="1798721513">
          <w:marLeft w:val="0"/>
          <w:marRight w:val="0"/>
          <w:marTop w:val="0"/>
          <w:marBottom w:val="0"/>
          <w:divBdr>
            <w:top w:val="none" w:sz="0" w:space="0" w:color="auto"/>
            <w:left w:val="none" w:sz="0" w:space="0" w:color="auto"/>
            <w:bottom w:val="none" w:sz="0" w:space="0" w:color="auto"/>
            <w:right w:val="none" w:sz="0" w:space="0" w:color="auto"/>
          </w:divBdr>
          <w:divsChild>
            <w:div w:id="370426660">
              <w:marLeft w:val="0"/>
              <w:marRight w:val="0"/>
              <w:marTop w:val="100"/>
              <w:marBottom w:val="100"/>
              <w:divBdr>
                <w:top w:val="none" w:sz="0" w:space="0" w:color="auto"/>
                <w:left w:val="none" w:sz="0" w:space="0" w:color="auto"/>
                <w:bottom w:val="none" w:sz="0" w:space="0" w:color="auto"/>
                <w:right w:val="none" w:sz="0" w:space="0" w:color="auto"/>
              </w:divBdr>
              <w:divsChild>
                <w:div w:id="1423063371">
                  <w:marLeft w:val="0"/>
                  <w:marRight w:val="0"/>
                  <w:marTop w:val="0"/>
                  <w:marBottom w:val="0"/>
                  <w:divBdr>
                    <w:top w:val="none" w:sz="0" w:space="0" w:color="auto"/>
                    <w:left w:val="none" w:sz="0" w:space="0" w:color="auto"/>
                    <w:bottom w:val="none" w:sz="0" w:space="0" w:color="auto"/>
                    <w:right w:val="none" w:sz="0" w:space="0" w:color="auto"/>
                  </w:divBdr>
                  <w:divsChild>
                    <w:div w:id="457534360">
                      <w:marLeft w:val="0"/>
                      <w:marRight w:val="0"/>
                      <w:marTop w:val="60"/>
                      <w:marBottom w:val="72"/>
                      <w:divBdr>
                        <w:top w:val="none" w:sz="0" w:space="0" w:color="auto"/>
                        <w:left w:val="none" w:sz="0" w:space="0" w:color="auto"/>
                        <w:bottom w:val="none" w:sz="0" w:space="0" w:color="auto"/>
                        <w:right w:val="none" w:sz="0" w:space="0" w:color="auto"/>
                      </w:divBdr>
                      <w:divsChild>
                        <w:div w:id="38476365">
                          <w:marLeft w:val="0"/>
                          <w:marRight w:val="0"/>
                          <w:marTop w:val="0"/>
                          <w:marBottom w:val="204"/>
                          <w:divBdr>
                            <w:top w:val="none" w:sz="0" w:space="0" w:color="auto"/>
                            <w:left w:val="single" w:sz="4" w:space="0" w:color="DCDCDC"/>
                            <w:bottom w:val="single" w:sz="4" w:space="6" w:color="DCDCDC"/>
                            <w:right w:val="single" w:sz="4" w:space="0" w:color="DCDCDC"/>
                          </w:divBdr>
                          <w:divsChild>
                            <w:div w:id="1750695027">
                              <w:marLeft w:val="0"/>
                              <w:marRight w:val="0"/>
                              <w:marTop w:val="0"/>
                              <w:marBottom w:val="0"/>
                              <w:divBdr>
                                <w:top w:val="none" w:sz="0" w:space="0" w:color="auto"/>
                                <w:left w:val="none" w:sz="0" w:space="0" w:color="auto"/>
                                <w:bottom w:val="none" w:sz="0" w:space="0" w:color="auto"/>
                                <w:right w:val="none" w:sz="0" w:space="0" w:color="auto"/>
                              </w:divBdr>
                              <w:divsChild>
                                <w:div w:id="10499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95174">
      <w:bodyDiv w:val="1"/>
      <w:marLeft w:val="0"/>
      <w:marRight w:val="0"/>
      <w:marTop w:val="0"/>
      <w:marBottom w:val="0"/>
      <w:divBdr>
        <w:top w:val="none" w:sz="0" w:space="0" w:color="auto"/>
        <w:left w:val="none" w:sz="0" w:space="0" w:color="auto"/>
        <w:bottom w:val="none" w:sz="0" w:space="0" w:color="auto"/>
        <w:right w:val="none" w:sz="0" w:space="0" w:color="auto"/>
      </w:divBdr>
    </w:div>
    <w:div w:id="1166751313">
      <w:bodyDiv w:val="1"/>
      <w:marLeft w:val="0"/>
      <w:marRight w:val="0"/>
      <w:marTop w:val="0"/>
      <w:marBottom w:val="0"/>
      <w:divBdr>
        <w:top w:val="none" w:sz="0" w:space="0" w:color="auto"/>
        <w:left w:val="none" w:sz="0" w:space="0" w:color="auto"/>
        <w:bottom w:val="none" w:sz="0" w:space="0" w:color="auto"/>
        <w:right w:val="none" w:sz="0" w:space="0" w:color="auto"/>
      </w:divBdr>
      <w:divsChild>
        <w:div w:id="648246278">
          <w:marLeft w:val="0"/>
          <w:marRight w:val="0"/>
          <w:marTop w:val="0"/>
          <w:marBottom w:val="0"/>
          <w:divBdr>
            <w:top w:val="none" w:sz="0" w:space="0" w:color="auto"/>
            <w:left w:val="none" w:sz="0" w:space="0" w:color="auto"/>
            <w:bottom w:val="none" w:sz="0" w:space="0" w:color="auto"/>
            <w:right w:val="none" w:sz="0" w:space="0" w:color="auto"/>
          </w:divBdr>
          <w:divsChild>
            <w:div w:id="888151313">
              <w:marLeft w:val="0"/>
              <w:marRight w:val="0"/>
              <w:marTop w:val="100"/>
              <w:marBottom w:val="100"/>
              <w:divBdr>
                <w:top w:val="none" w:sz="0" w:space="0" w:color="auto"/>
                <w:left w:val="none" w:sz="0" w:space="0" w:color="auto"/>
                <w:bottom w:val="none" w:sz="0" w:space="0" w:color="auto"/>
                <w:right w:val="none" w:sz="0" w:space="0" w:color="auto"/>
              </w:divBdr>
              <w:divsChild>
                <w:div w:id="2076731664">
                  <w:marLeft w:val="0"/>
                  <w:marRight w:val="0"/>
                  <w:marTop w:val="0"/>
                  <w:marBottom w:val="0"/>
                  <w:divBdr>
                    <w:top w:val="none" w:sz="0" w:space="0" w:color="auto"/>
                    <w:left w:val="none" w:sz="0" w:space="0" w:color="auto"/>
                    <w:bottom w:val="none" w:sz="0" w:space="0" w:color="auto"/>
                    <w:right w:val="none" w:sz="0" w:space="0" w:color="auto"/>
                  </w:divBdr>
                  <w:divsChild>
                    <w:div w:id="389160922">
                      <w:marLeft w:val="0"/>
                      <w:marRight w:val="0"/>
                      <w:marTop w:val="60"/>
                      <w:marBottom w:val="72"/>
                      <w:divBdr>
                        <w:top w:val="none" w:sz="0" w:space="0" w:color="auto"/>
                        <w:left w:val="none" w:sz="0" w:space="0" w:color="auto"/>
                        <w:bottom w:val="none" w:sz="0" w:space="0" w:color="auto"/>
                        <w:right w:val="none" w:sz="0" w:space="0" w:color="auto"/>
                      </w:divBdr>
                      <w:divsChild>
                        <w:div w:id="383329947">
                          <w:marLeft w:val="0"/>
                          <w:marRight w:val="0"/>
                          <w:marTop w:val="0"/>
                          <w:marBottom w:val="204"/>
                          <w:divBdr>
                            <w:top w:val="none" w:sz="0" w:space="0" w:color="auto"/>
                            <w:left w:val="single" w:sz="4" w:space="0" w:color="DCDCDC"/>
                            <w:bottom w:val="single" w:sz="4" w:space="6" w:color="DCDCDC"/>
                            <w:right w:val="single" w:sz="4" w:space="0" w:color="DCDCDC"/>
                          </w:divBdr>
                          <w:divsChild>
                            <w:div w:id="8886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748242">
      <w:bodyDiv w:val="1"/>
      <w:marLeft w:val="0"/>
      <w:marRight w:val="0"/>
      <w:marTop w:val="0"/>
      <w:marBottom w:val="0"/>
      <w:divBdr>
        <w:top w:val="none" w:sz="0" w:space="0" w:color="auto"/>
        <w:left w:val="none" w:sz="0" w:space="0" w:color="auto"/>
        <w:bottom w:val="none" w:sz="0" w:space="0" w:color="auto"/>
        <w:right w:val="none" w:sz="0" w:space="0" w:color="auto"/>
      </w:divBdr>
      <w:divsChild>
        <w:div w:id="1949972593">
          <w:marLeft w:val="0"/>
          <w:marRight w:val="0"/>
          <w:marTop w:val="0"/>
          <w:marBottom w:val="0"/>
          <w:divBdr>
            <w:top w:val="none" w:sz="0" w:space="0" w:color="auto"/>
            <w:left w:val="none" w:sz="0" w:space="0" w:color="auto"/>
            <w:bottom w:val="none" w:sz="0" w:space="0" w:color="auto"/>
            <w:right w:val="none" w:sz="0" w:space="0" w:color="auto"/>
          </w:divBdr>
          <w:divsChild>
            <w:div w:id="146747382">
              <w:marLeft w:val="0"/>
              <w:marRight w:val="0"/>
              <w:marTop w:val="100"/>
              <w:marBottom w:val="100"/>
              <w:divBdr>
                <w:top w:val="none" w:sz="0" w:space="0" w:color="auto"/>
                <w:left w:val="none" w:sz="0" w:space="0" w:color="auto"/>
                <w:bottom w:val="none" w:sz="0" w:space="0" w:color="auto"/>
                <w:right w:val="none" w:sz="0" w:space="0" w:color="auto"/>
              </w:divBdr>
              <w:divsChild>
                <w:div w:id="1968047832">
                  <w:marLeft w:val="0"/>
                  <w:marRight w:val="0"/>
                  <w:marTop w:val="0"/>
                  <w:marBottom w:val="0"/>
                  <w:divBdr>
                    <w:top w:val="none" w:sz="0" w:space="0" w:color="auto"/>
                    <w:left w:val="none" w:sz="0" w:space="0" w:color="auto"/>
                    <w:bottom w:val="none" w:sz="0" w:space="0" w:color="auto"/>
                    <w:right w:val="none" w:sz="0" w:space="0" w:color="auto"/>
                  </w:divBdr>
                  <w:divsChild>
                    <w:div w:id="1613055060">
                      <w:marLeft w:val="0"/>
                      <w:marRight w:val="0"/>
                      <w:marTop w:val="60"/>
                      <w:marBottom w:val="72"/>
                      <w:divBdr>
                        <w:top w:val="none" w:sz="0" w:space="0" w:color="auto"/>
                        <w:left w:val="none" w:sz="0" w:space="0" w:color="auto"/>
                        <w:bottom w:val="none" w:sz="0" w:space="0" w:color="auto"/>
                        <w:right w:val="none" w:sz="0" w:space="0" w:color="auto"/>
                      </w:divBdr>
                      <w:divsChild>
                        <w:div w:id="115410947">
                          <w:marLeft w:val="0"/>
                          <w:marRight w:val="0"/>
                          <w:marTop w:val="0"/>
                          <w:marBottom w:val="204"/>
                          <w:divBdr>
                            <w:top w:val="none" w:sz="0" w:space="0" w:color="auto"/>
                            <w:left w:val="single" w:sz="4" w:space="0" w:color="DCDCDC"/>
                            <w:bottom w:val="single" w:sz="4" w:space="6" w:color="DCDCDC"/>
                            <w:right w:val="single" w:sz="4" w:space="0" w:color="DCDCDC"/>
                          </w:divBdr>
                          <w:divsChild>
                            <w:div w:id="2551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788066">
      <w:bodyDiv w:val="1"/>
      <w:marLeft w:val="0"/>
      <w:marRight w:val="0"/>
      <w:marTop w:val="0"/>
      <w:marBottom w:val="0"/>
      <w:divBdr>
        <w:top w:val="none" w:sz="0" w:space="0" w:color="auto"/>
        <w:left w:val="none" w:sz="0" w:space="0" w:color="auto"/>
        <w:bottom w:val="none" w:sz="0" w:space="0" w:color="auto"/>
        <w:right w:val="none" w:sz="0" w:space="0" w:color="auto"/>
      </w:divBdr>
      <w:divsChild>
        <w:div w:id="987517674">
          <w:marLeft w:val="0"/>
          <w:marRight w:val="0"/>
          <w:marTop w:val="0"/>
          <w:marBottom w:val="0"/>
          <w:divBdr>
            <w:top w:val="none" w:sz="0" w:space="0" w:color="auto"/>
            <w:left w:val="none" w:sz="0" w:space="0" w:color="auto"/>
            <w:bottom w:val="none" w:sz="0" w:space="0" w:color="auto"/>
            <w:right w:val="none" w:sz="0" w:space="0" w:color="auto"/>
          </w:divBdr>
          <w:divsChild>
            <w:div w:id="2027706209">
              <w:marLeft w:val="0"/>
              <w:marRight w:val="0"/>
              <w:marTop w:val="100"/>
              <w:marBottom w:val="100"/>
              <w:divBdr>
                <w:top w:val="none" w:sz="0" w:space="0" w:color="auto"/>
                <w:left w:val="none" w:sz="0" w:space="0" w:color="auto"/>
                <w:bottom w:val="none" w:sz="0" w:space="0" w:color="auto"/>
                <w:right w:val="none" w:sz="0" w:space="0" w:color="auto"/>
              </w:divBdr>
              <w:divsChild>
                <w:div w:id="999652350">
                  <w:marLeft w:val="0"/>
                  <w:marRight w:val="0"/>
                  <w:marTop w:val="0"/>
                  <w:marBottom w:val="0"/>
                  <w:divBdr>
                    <w:top w:val="none" w:sz="0" w:space="0" w:color="auto"/>
                    <w:left w:val="none" w:sz="0" w:space="0" w:color="auto"/>
                    <w:bottom w:val="none" w:sz="0" w:space="0" w:color="auto"/>
                    <w:right w:val="none" w:sz="0" w:space="0" w:color="auto"/>
                  </w:divBdr>
                  <w:divsChild>
                    <w:div w:id="1803420473">
                      <w:marLeft w:val="0"/>
                      <w:marRight w:val="0"/>
                      <w:marTop w:val="60"/>
                      <w:marBottom w:val="72"/>
                      <w:divBdr>
                        <w:top w:val="none" w:sz="0" w:space="0" w:color="auto"/>
                        <w:left w:val="none" w:sz="0" w:space="0" w:color="auto"/>
                        <w:bottom w:val="none" w:sz="0" w:space="0" w:color="auto"/>
                        <w:right w:val="none" w:sz="0" w:space="0" w:color="auto"/>
                      </w:divBdr>
                      <w:divsChild>
                        <w:div w:id="1272080974">
                          <w:marLeft w:val="0"/>
                          <w:marRight w:val="0"/>
                          <w:marTop w:val="0"/>
                          <w:marBottom w:val="204"/>
                          <w:divBdr>
                            <w:top w:val="none" w:sz="0" w:space="0" w:color="auto"/>
                            <w:left w:val="single" w:sz="4" w:space="0" w:color="DCDCDC"/>
                            <w:bottom w:val="single" w:sz="4" w:space="6" w:color="DCDCDC"/>
                            <w:right w:val="single" w:sz="4" w:space="0" w:color="DCDCDC"/>
                          </w:divBdr>
                          <w:divsChild>
                            <w:div w:id="1696273098">
                              <w:marLeft w:val="0"/>
                              <w:marRight w:val="0"/>
                              <w:marTop w:val="0"/>
                              <w:marBottom w:val="0"/>
                              <w:divBdr>
                                <w:top w:val="none" w:sz="0" w:space="0" w:color="auto"/>
                                <w:left w:val="none" w:sz="0" w:space="0" w:color="auto"/>
                                <w:bottom w:val="none" w:sz="0" w:space="0" w:color="auto"/>
                                <w:right w:val="none" w:sz="0" w:space="0" w:color="auto"/>
                              </w:divBdr>
                              <w:divsChild>
                                <w:div w:id="5177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CFB71-C143-411A-83F5-62982AC3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5404</Words>
  <Characters>3081</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КОМІТЕТ З ПИТАНЬ ЕКОЛОГІЧНОЇ ПОЛІТИКИ, ПРИРОДОКОРИСТУВАННЯ ТА ЛІКВІДАЦІЇ НАСЛІДКІВ ЧОРНОБИЛЬСЬКОЇ КАТАСТРОФИ</vt:lpstr>
    </vt:vector>
  </TitlesOfParts>
  <Company>Verkhovna Rada(Parliament of Ukraine)</Company>
  <LinksUpToDate>false</LinksUpToDate>
  <CharactersWithSpaces>8469</CharactersWithSpaces>
  <SharedDoc>false</SharedDoc>
  <HLinks>
    <vt:vector size="6" baseType="variant">
      <vt:variant>
        <vt:i4>3604518</vt:i4>
      </vt:variant>
      <vt:variant>
        <vt:i4>0</vt:i4>
      </vt:variant>
      <vt:variant>
        <vt:i4>0</vt:i4>
      </vt:variant>
      <vt:variant>
        <vt:i4>5</vt:i4>
      </vt:variant>
      <vt:variant>
        <vt:lpwstr>http://zakon.rada.gov.ua/go/2341-14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КОМІТЕТ З ПИТАНЬ ЕКОЛОГІЧНОЇ ПОЛІТИКИ, ПРИРОДОКОРИСТУВАННЯ ТА ЛІКВІДАЦІЇ НАСЛІДКІВ ЧОРНОБИЛЬСЬКОЇ КАТАСТРОФИ</dc:title>
  <dc:subject/>
  <dc:creator>User_UKS</dc:creator>
  <cp:keywords/>
  <dc:description/>
  <cp:lastModifiedBy>Олександр Іванович Лопушенко</cp:lastModifiedBy>
  <cp:revision>4</cp:revision>
  <cp:lastPrinted>2018-05-16T09:03:00Z</cp:lastPrinted>
  <dcterms:created xsi:type="dcterms:W3CDTF">2018-05-16T06:42:00Z</dcterms:created>
  <dcterms:modified xsi:type="dcterms:W3CDTF">2018-05-16T09:05:00Z</dcterms:modified>
</cp:coreProperties>
</file>